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90" w:rsidRPr="00A717AA" w:rsidRDefault="00086DDA">
      <w:pPr>
        <w:pStyle w:val="af2"/>
        <w:widowControl w:val="0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kern w:val="2"/>
          <w:sz w:val="36"/>
          <w:szCs w:val="36"/>
          <w:lang w:eastAsia="zh-CN"/>
        </w:rPr>
      </w:pPr>
      <w:r w:rsidRPr="00A717AA">
        <w:rPr>
          <w:rFonts w:hint="eastAsia"/>
          <w:kern w:val="2"/>
          <w:sz w:val="36"/>
          <w:szCs w:val="36"/>
          <w:lang w:eastAsia="zh-CN"/>
        </w:rPr>
        <w:t>聂荣县</w:t>
      </w:r>
      <w:r w:rsidR="00A718BD" w:rsidRPr="00A717AA">
        <w:rPr>
          <w:rFonts w:hint="eastAsia"/>
          <w:kern w:val="2"/>
          <w:sz w:val="36"/>
          <w:szCs w:val="36"/>
          <w:lang w:eastAsia="zh-CN"/>
        </w:rPr>
        <w:t>202</w:t>
      </w:r>
      <w:r w:rsidR="001F7CC8">
        <w:rPr>
          <w:kern w:val="2"/>
          <w:sz w:val="36"/>
          <w:szCs w:val="36"/>
          <w:lang w:eastAsia="zh-CN"/>
        </w:rPr>
        <w:t>3</w:t>
      </w:r>
      <w:r w:rsidRPr="00A717AA">
        <w:rPr>
          <w:rFonts w:hint="eastAsia"/>
          <w:kern w:val="2"/>
          <w:sz w:val="36"/>
          <w:szCs w:val="36"/>
          <w:lang w:eastAsia="zh-CN"/>
        </w:rPr>
        <w:t>年第</w:t>
      </w:r>
      <w:r w:rsidR="001F7CC8">
        <w:rPr>
          <w:rFonts w:hint="eastAsia"/>
          <w:kern w:val="2"/>
          <w:sz w:val="36"/>
          <w:szCs w:val="36"/>
          <w:lang w:eastAsia="zh-CN"/>
        </w:rPr>
        <w:t>一</w:t>
      </w:r>
      <w:r w:rsidRPr="00A717AA">
        <w:rPr>
          <w:rFonts w:hint="eastAsia"/>
          <w:kern w:val="2"/>
          <w:sz w:val="36"/>
          <w:szCs w:val="36"/>
          <w:lang w:eastAsia="zh-CN"/>
        </w:rPr>
        <w:t>季度环境质量监测信息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为掌握我县环境空气、地表水、集中式饮用水水源地水质环境质量，了解相关污染物变化规律，推进县域环境监管、执法工作，根据</w:t>
      </w:r>
      <w:r w:rsidRPr="00A717AA">
        <w:rPr>
          <w:rFonts w:hint="eastAsia"/>
          <w:lang w:eastAsia="zh-CN"/>
        </w:rPr>
        <w:t>《聂荣县202</w:t>
      </w:r>
      <w:r w:rsidR="00B46766">
        <w:rPr>
          <w:lang w:eastAsia="zh-CN"/>
        </w:rPr>
        <w:t>3</w:t>
      </w:r>
      <w:r w:rsidRPr="00A717AA">
        <w:rPr>
          <w:rFonts w:hint="eastAsia"/>
          <w:lang w:eastAsia="zh-CN"/>
        </w:rPr>
        <w:t>年环境质量监测方案》进行了第</w:t>
      </w:r>
      <w:r w:rsidR="00B46766">
        <w:rPr>
          <w:rFonts w:hint="eastAsia"/>
          <w:lang w:eastAsia="zh-CN"/>
        </w:rPr>
        <w:t>一</w:t>
      </w:r>
      <w:r w:rsidRPr="00A717AA">
        <w:rPr>
          <w:rFonts w:hint="eastAsia"/>
          <w:lang w:eastAsia="zh-CN"/>
        </w:rPr>
        <w:t>季度监测</w:t>
      </w:r>
      <w:r w:rsidRPr="00A717AA">
        <w:rPr>
          <w:rFonts w:hint="eastAsia"/>
          <w:kern w:val="2"/>
          <w:szCs w:val="20"/>
          <w:lang w:eastAsia="zh-CN"/>
        </w:rPr>
        <w:t>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2"/>
        <w:textAlignment w:val="baseline"/>
        <w:rPr>
          <w:b/>
          <w:bCs/>
          <w:kern w:val="2"/>
          <w:szCs w:val="20"/>
          <w:lang w:eastAsia="zh-CN"/>
        </w:rPr>
      </w:pPr>
      <w:r w:rsidRPr="00A717AA">
        <w:rPr>
          <w:rFonts w:hint="eastAsia"/>
          <w:b/>
          <w:bCs/>
          <w:kern w:val="2"/>
          <w:szCs w:val="20"/>
          <w:lang w:eastAsia="zh-CN"/>
        </w:rPr>
        <w:t>一、环境空气质量监测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(</w:t>
      </w:r>
      <w:proofErr w:type="gramStart"/>
      <w:r w:rsidRPr="00A717AA">
        <w:rPr>
          <w:rFonts w:hint="eastAsia"/>
          <w:kern w:val="2"/>
          <w:szCs w:val="20"/>
          <w:lang w:eastAsia="zh-CN"/>
        </w:rPr>
        <w:t>一</w:t>
      </w:r>
      <w:proofErr w:type="gramEnd"/>
      <w:r w:rsidRPr="00A717AA">
        <w:rPr>
          <w:rFonts w:hint="eastAsia"/>
          <w:kern w:val="2"/>
          <w:szCs w:val="20"/>
          <w:lang w:eastAsia="zh-CN"/>
        </w:rPr>
        <w:t>)监测项目：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二氧化硫(SO</w:t>
      </w:r>
      <w:r w:rsidRPr="00A717AA">
        <w:rPr>
          <w:rFonts w:hint="eastAsia"/>
          <w:kern w:val="2"/>
          <w:szCs w:val="20"/>
          <w:vertAlign w:val="subscript"/>
          <w:lang w:eastAsia="zh-CN"/>
        </w:rPr>
        <w:t>2</w:t>
      </w:r>
      <w:r w:rsidRPr="00A717AA">
        <w:rPr>
          <w:rFonts w:hint="eastAsia"/>
          <w:kern w:val="2"/>
          <w:szCs w:val="20"/>
          <w:lang w:eastAsia="zh-CN"/>
        </w:rPr>
        <w:t>)、二氧化氮(NO</w:t>
      </w:r>
      <w:r w:rsidRPr="00A717AA">
        <w:rPr>
          <w:rFonts w:hint="eastAsia"/>
          <w:kern w:val="2"/>
          <w:szCs w:val="20"/>
          <w:vertAlign w:val="subscript"/>
          <w:lang w:eastAsia="zh-CN"/>
        </w:rPr>
        <w:t>2</w:t>
      </w:r>
      <w:r w:rsidRPr="00A717AA">
        <w:rPr>
          <w:rFonts w:hint="eastAsia"/>
          <w:kern w:val="2"/>
          <w:szCs w:val="20"/>
          <w:lang w:eastAsia="zh-CN"/>
        </w:rPr>
        <w:t>)、可吸入颗粒物（PM</w:t>
      </w:r>
      <w:r w:rsidRPr="00A717AA">
        <w:rPr>
          <w:rFonts w:hint="eastAsia"/>
          <w:kern w:val="2"/>
          <w:szCs w:val="20"/>
          <w:vertAlign w:val="subscript"/>
          <w:lang w:eastAsia="zh-CN"/>
        </w:rPr>
        <w:t>10</w:t>
      </w:r>
      <w:r w:rsidRPr="00A717AA">
        <w:rPr>
          <w:rFonts w:hint="eastAsia"/>
          <w:kern w:val="2"/>
          <w:szCs w:val="20"/>
          <w:lang w:eastAsia="zh-CN"/>
        </w:rPr>
        <w:t>）、颗粒物（PM</w:t>
      </w:r>
      <w:r w:rsidRPr="00A717AA">
        <w:rPr>
          <w:rFonts w:hint="eastAsia"/>
          <w:kern w:val="2"/>
          <w:sz w:val="18"/>
          <w:szCs w:val="13"/>
          <w:lang w:eastAsia="zh-CN"/>
        </w:rPr>
        <w:t>2.5</w:t>
      </w:r>
      <w:r w:rsidRPr="00A717AA">
        <w:rPr>
          <w:rFonts w:hint="eastAsia"/>
          <w:kern w:val="2"/>
          <w:szCs w:val="20"/>
          <w:lang w:eastAsia="zh-CN"/>
        </w:rPr>
        <w:t>）、一氧化碳（CO）、臭氧6项指标。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(二)监测点位：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1.</w:t>
      </w:r>
      <w:r w:rsidRPr="00A717AA">
        <w:rPr>
          <w:rFonts w:hint="eastAsia"/>
          <w:lang w:eastAsia="zh-CN"/>
        </w:rPr>
        <w:t>聂荣县</w:t>
      </w:r>
      <w:r w:rsidR="00A718BD" w:rsidRPr="00A717AA">
        <w:rPr>
          <w:rFonts w:hint="eastAsia"/>
          <w:lang w:eastAsia="zh-CN"/>
        </w:rPr>
        <w:t>财政局楼顶</w:t>
      </w:r>
    </w:p>
    <w:p w:rsidR="00A718BD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经纬度:北纬:</w:t>
      </w:r>
      <w:r w:rsidRPr="00A717AA">
        <w:rPr>
          <w:rFonts w:hint="eastAsia"/>
          <w:lang w:eastAsia="zh-CN"/>
        </w:rPr>
        <w:t>32°</w:t>
      </w:r>
      <w:r w:rsidR="00A718BD" w:rsidRPr="00A717AA">
        <w:rPr>
          <w:lang w:eastAsia="zh-CN"/>
        </w:rPr>
        <w:t>06</w:t>
      </w:r>
      <w:r w:rsidRPr="00A717AA">
        <w:rPr>
          <w:rFonts w:hint="eastAsia"/>
          <w:lang w:eastAsia="zh-CN"/>
        </w:rPr>
        <w:t>′</w:t>
      </w:r>
      <w:r w:rsidR="00A718BD" w:rsidRPr="00A717AA">
        <w:rPr>
          <w:lang w:eastAsia="zh-CN"/>
        </w:rPr>
        <w:t>37</w:t>
      </w:r>
      <w:r w:rsidRPr="00A717AA">
        <w:rPr>
          <w:rFonts w:hint="eastAsia"/>
          <w:lang w:eastAsia="zh-CN"/>
        </w:rPr>
        <w:t>″</w:t>
      </w:r>
      <w:r w:rsidRPr="00A717AA">
        <w:rPr>
          <w:rFonts w:hint="eastAsia"/>
          <w:kern w:val="2"/>
          <w:szCs w:val="20"/>
          <w:lang w:eastAsia="zh-CN"/>
        </w:rPr>
        <w:t>,东经：</w:t>
      </w:r>
      <w:r w:rsidRPr="00A717AA">
        <w:rPr>
          <w:rFonts w:hint="eastAsia"/>
          <w:lang w:eastAsia="zh-CN"/>
        </w:rPr>
        <w:t>92°18′</w:t>
      </w:r>
      <w:r w:rsidR="00A718BD" w:rsidRPr="00A717AA">
        <w:rPr>
          <w:lang w:eastAsia="zh-CN"/>
        </w:rPr>
        <w:t>09</w:t>
      </w:r>
      <w:r w:rsidRPr="00A717AA">
        <w:rPr>
          <w:rFonts w:hint="eastAsia"/>
          <w:lang w:eastAsia="zh-CN"/>
        </w:rPr>
        <w:t>″</w:t>
      </w:r>
      <w:r w:rsidRPr="00A717AA">
        <w:rPr>
          <w:rFonts w:hint="eastAsia"/>
          <w:kern w:val="2"/>
          <w:szCs w:val="20"/>
          <w:lang w:eastAsia="zh-CN"/>
        </w:rPr>
        <w:t>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（三）空气质量评价标准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按照《环境空气质量手工监测技术规范》(HJ/T 194-2005)技术要求和《环境空气质量标准》(GB 3095-2012)对监测结果进行评价，</w:t>
      </w:r>
      <w:r w:rsidR="004E3CBB">
        <w:rPr>
          <w:rFonts w:hint="eastAsia"/>
          <w:kern w:val="2"/>
          <w:szCs w:val="20"/>
          <w:lang w:eastAsia="zh-CN"/>
        </w:rPr>
        <w:t>第</w:t>
      </w:r>
      <w:r w:rsidR="00995058">
        <w:rPr>
          <w:rFonts w:hint="eastAsia"/>
          <w:kern w:val="2"/>
          <w:szCs w:val="20"/>
          <w:lang w:eastAsia="zh-CN"/>
        </w:rPr>
        <w:t>一</w:t>
      </w:r>
      <w:r w:rsidR="004E3CBB">
        <w:rPr>
          <w:rFonts w:hint="eastAsia"/>
          <w:kern w:val="2"/>
          <w:szCs w:val="20"/>
          <w:lang w:eastAsia="zh-CN"/>
        </w:rPr>
        <w:t>季度</w:t>
      </w:r>
      <w:r w:rsidRPr="00A717AA">
        <w:rPr>
          <w:rFonts w:hint="eastAsia"/>
          <w:kern w:val="2"/>
          <w:szCs w:val="20"/>
          <w:lang w:eastAsia="zh-CN"/>
        </w:rPr>
        <w:t>监测结果达</w:t>
      </w:r>
      <w:r w:rsidR="00A718BD" w:rsidRPr="00A717AA">
        <w:rPr>
          <w:rFonts w:hint="eastAsia"/>
          <w:kern w:val="2"/>
          <w:szCs w:val="20"/>
          <w:lang w:eastAsia="zh-CN"/>
        </w:rPr>
        <w:t>一级</w:t>
      </w:r>
      <w:r w:rsidRPr="00A717AA">
        <w:rPr>
          <w:rFonts w:hint="eastAsia"/>
          <w:kern w:val="2"/>
          <w:szCs w:val="20"/>
          <w:lang w:eastAsia="zh-CN"/>
        </w:rPr>
        <w:t>标准。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2"/>
        <w:textAlignment w:val="baseline"/>
        <w:rPr>
          <w:b/>
          <w:bCs/>
          <w:kern w:val="2"/>
          <w:szCs w:val="20"/>
          <w:lang w:eastAsia="zh-CN"/>
        </w:rPr>
      </w:pPr>
      <w:r w:rsidRPr="00A717AA">
        <w:rPr>
          <w:rFonts w:hint="eastAsia"/>
          <w:b/>
          <w:bCs/>
          <w:kern w:val="2"/>
          <w:szCs w:val="20"/>
          <w:lang w:eastAsia="zh-CN"/>
        </w:rPr>
        <w:t>二、地表水环境质量监测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(</w:t>
      </w:r>
      <w:proofErr w:type="gramStart"/>
      <w:r w:rsidRPr="00A717AA">
        <w:rPr>
          <w:rFonts w:hint="eastAsia"/>
          <w:kern w:val="2"/>
          <w:szCs w:val="20"/>
          <w:lang w:eastAsia="zh-CN"/>
        </w:rPr>
        <w:t>一</w:t>
      </w:r>
      <w:proofErr w:type="gramEnd"/>
      <w:r w:rsidRPr="00A717AA">
        <w:rPr>
          <w:rFonts w:hint="eastAsia"/>
          <w:kern w:val="2"/>
          <w:szCs w:val="20"/>
          <w:lang w:eastAsia="zh-CN"/>
        </w:rPr>
        <w:t>)监测项目：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流量、水温、pH值、溶解氧、高锰酸盐指数、化学需氧量、五日生化需氧量、氨氮、总磷、总氮、铜、锌、氟化物、硒、砷、汞,镉、六价铬、铅、氰化物,挥发</w:t>
      </w:r>
      <w:proofErr w:type="gramStart"/>
      <w:r w:rsidRPr="00A717AA">
        <w:rPr>
          <w:rFonts w:hint="eastAsia"/>
          <w:kern w:val="2"/>
          <w:szCs w:val="20"/>
          <w:lang w:eastAsia="zh-CN"/>
        </w:rPr>
        <w:t>酚</w:t>
      </w:r>
      <w:proofErr w:type="gramEnd"/>
      <w:r w:rsidRPr="00A717AA">
        <w:rPr>
          <w:rFonts w:hint="eastAsia"/>
          <w:kern w:val="2"/>
          <w:szCs w:val="20"/>
          <w:lang w:eastAsia="zh-CN"/>
        </w:rPr>
        <w:t>、石油类、阴离子表面活性剂、硫化物等。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(二)监测点位：</w:t>
      </w:r>
    </w:p>
    <w:p w:rsidR="00692D90" w:rsidRPr="00A717AA" w:rsidRDefault="00086DDA">
      <w:pPr>
        <w:pStyle w:val="Style1"/>
        <w:snapToGrid w:val="0"/>
        <w:spacing w:after="0" w:line="480" w:lineRule="exact"/>
        <w:ind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A717AA">
        <w:rPr>
          <w:rFonts w:ascii="宋体" w:eastAsia="宋体" w:hAnsi="宋体" w:cs="宋体" w:hint="eastAsia"/>
          <w:sz w:val="24"/>
          <w:szCs w:val="24"/>
          <w:lang w:eastAsia="zh-CN"/>
        </w:rPr>
        <w:t>1.聂荣县扎布曲河上游500米（县控）</w:t>
      </w:r>
    </w:p>
    <w:p w:rsidR="00692D90" w:rsidRPr="00A717AA" w:rsidRDefault="00086DDA">
      <w:pPr>
        <w:pStyle w:val="Style1"/>
        <w:snapToGrid w:val="0"/>
        <w:spacing w:after="0" w:line="480" w:lineRule="exact"/>
        <w:ind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A717AA">
        <w:rPr>
          <w:rFonts w:ascii="宋体" w:eastAsia="宋体" w:hAnsi="宋体" w:cs="宋体" w:hint="eastAsia"/>
          <w:sz w:val="24"/>
          <w:szCs w:val="24"/>
          <w:lang w:eastAsia="zh-CN"/>
        </w:rPr>
        <w:t>北纬32°06′18.62″，东经92°17′15.42″。</w:t>
      </w:r>
    </w:p>
    <w:p w:rsidR="00692D90" w:rsidRPr="00A717AA" w:rsidRDefault="00086DDA">
      <w:pPr>
        <w:pStyle w:val="Style1"/>
        <w:snapToGrid w:val="0"/>
        <w:spacing w:after="0" w:line="480" w:lineRule="exact"/>
        <w:ind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A717AA">
        <w:rPr>
          <w:rFonts w:ascii="宋体" w:eastAsia="宋体" w:hAnsi="宋体" w:cs="宋体" w:hint="eastAsia"/>
          <w:sz w:val="24"/>
          <w:szCs w:val="24"/>
          <w:lang w:eastAsia="zh-CN"/>
        </w:rPr>
        <w:t>2.聂荣县扎布曲河下游1000米（县控）</w:t>
      </w:r>
    </w:p>
    <w:p w:rsidR="00692D90" w:rsidRPr="00A717AA" w:rsidRDefault="00086DDA">
      <w:pPr>
        <w:pStyle w:val="Style1"/>
        <w:snapToGrid w:val="0"/>
        <w:spacing w:after="0" w:line="480" w:lineRule="exact"/>
        <w:ind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A717AA">
        <w:rPr>
          <w:rFonts w:ascii="宋体" w:eastAsia="宋体" w:hAnsi="宋体" w:cs="宋体" w:hint="eastAsia"/>
          <w:sz w:val="24"/>
          <w:szCs w:val="24"/>
          <w:lang w:eastAsia="zh-CN"/>
        </w:rPr>
        <w:t>北纬32°07′39.98″，东经92°18′35.72″。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(三)地表水质量评价标准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lastRenderedPageBreak/>
        <w:t>按照《地表水环境质量标准》(GB 3838-2002)及《地表水环境质量评价办法(试行)》对监测结果进行评价，</w:t>
      </w:r>
      <w:r w:rsidR="00A717AA" w:rsidRPr="00A717AA">
        <w:rPr>
          <w:rFonts w:hint="eastAsia"/>
          <w:lang w:eastAsia="zh-CN"/>
        </w:rPr>
        <w:t>聂荣县扎布曲河上游500米</w:t>
      </w:r>
      <w:r w:rsidRPr="00A717AA">
        <w:rPr>
          <w:rFonts w:hint="eastAsia"/>
          <w:kern w:val="2"/>
          <w:szCs w:val="20"/>
          <w:lang w:eastAsia="zh-CN"/>
        </w:rPr>
        <w:t>监测结果显示达</w:t>
      </w:r>
      <w:r w:rsidR="009F4487" w:rsidRPr="00A717AA">
        <w:rPr>
          <w:rFonts w:hint="eastAsia"/>
          <w:kern w:val="2"/>
          <w:szCs w:val="20"/>
          <w:lang w:eastAsia="zh-CN"/>
        </w:rPr>
        <w:t>Ⅲ</w:t>
      </w:r>
      <w:r w:rsidRPr="00A717AA">
        <w:rPr>
          <w:rFonts w:hint="eastAsia"/>
          <w:kern w:val="2"/>
          <w:szCs w:val="20"/>
          <w:lang w:eastAsia="zh-CN"/>
        </w:rPr>
        <w:t>类</w:t>
      </w:r>
      <w:bookmarkStart w:id="0" w:name="_GoBack"/>
      <w:bookmarkEnd w:id="0"/>
      <w:r w:rsidRPr="00A717AA">
        <w:rPr>
          <w:rFonts w:hint="eastAsia"/>
          <w:kern w:val="2"/>
          <w:szCs w:val="20"/>
          <w:lang w:eastAsia="zh-CN"/>
        </w:rPr>
        <w:t>标准</w:t>
      </w:r>
      <w:r w:rsidR="00A717AA" w:rsidRPr="00A717AA">
        <w:rPr>
          <w:rFonts w:hint="eastAsia"/>
          <w:kern w:val="2"/>
          <w:szCs w:val="20"/>
          <w:lang w:eastAsia="zh-CN"/>
        </w:rPr>
        <w:t>，</w:t>
      </w:r>
      <w:r w:rsidR="00A717AA" w:rsidRPr="00A717AA">
        <w:rPr>
          <w:rFonts w:hint="eastAsia"/>
          <w:lang w:eastAsia="zh-CN"/>
        </w:rPr>
        <w:t>聂荣县扎布曲河下游1000米</w:t>
      </w:r>
      <w:r w:rsidR="00A717AA" w:rsidRPr="00A717AA">
        <w:rPr>
          <w:rFonts w:hint="eastAsia"/>
          <w:kern w:val="2"/>
          <w:szCs w:val="20"/>
          <w:lang w:eastAsia="zh-CN"/>
        </w:rPr>
        <w:t>监测结果显示达</w:t>
      </w:r>
      <w:r w:rsidR="009F4487" w:rsidRPr="009F4487">
        <w:rPr>
          <w:rFonts w:hint="eastAsia"/>
          <w:kern w:val="2"/>
          <w:szCs w:val="20"/>
          <w:lang w:eastAsia="zh-CN"/>
        </w:rPr>
        <w:t>Ⅱ</w:t>
      </w:r>
      <w:r w:rsidR="00A717AA" w:rsidRPr="00A717AA">
        <w:rPr>
          <w:rFonts w:hint="eastAsia"/>
          <w:kern w:val="2"/>
          <w:szCs w:val="20"/>
          <w:lang w:eastAsia="zh-CN"/>
        </w:rPr>
        <w:t>类标准</w:t>
      </w:r>
      <w:r w:rsidRPr="00A717AA">
        <w:rPr>
          <w:rFonts w:hint="eastAsia"/>
          <w:kern w:val="2"/>
          <w:szCs w:val="20"/>
          <w:lang w:eastAsia="zh-CN"/>
        </w:rPr>
        <w:t>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2"/>
        <w:textAlignment w:val="baseline"/>
        <w:rPr>
          <w:b/>
          <w:bCs/>
          <w:kern w:val="2"/>
          <w:szCs w:val="20"/>
          <w:lang w:eastAsia="zh-CN"/>
        </w:rPr>
      </w:pPr>
      <w:r w:rsidRPr="00A717AA">
        <w:rPr>
          <w:rFonts w:hint="eastAsia"/>
          <w:b/>
          <w:bCs/>
          <w:kern w:val="2"/>
          <w:szCs w:val="20"/>
          <w:lang w:eastAsia="zh-CN"/>
        </w:rPr>
        <w:t>三、集中式生活饮用水水源地水质监测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(</w:t>
      </w:r>
      <w:proofErr w:type="gramStart"/>
      <w:r w:rsidRPr="00A717AA">
        <w:rPr>
          <w:rFonts w:hint="eastAsia"/>
          <w:kern w:val="2"/>
          <w:szCs w:val="20"/>
          <w:lang w:eastAsia="zh-CN"/>
        </w:rPr>
        <w:t>一</w:t>
      </w:r>
      <w:proofErr w:type="gramEnd"/>
      <w:r w:rsidRPr="00A717AA">
        <w:rPr>
          <w:rFonts w:hint="eastAsia"/>
          <w:kern w:val="2"/>
          <w:szCs w:val="20"/>
          <w:lang w:eastAsia="zh-CN"/>
        </w:rPr>
        <w:t>)监测项目：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地表水:水温、pH值、溶解氧、高锰酸盐指数、化学需氧量、五日生化需氧量、氨氮、总磷、总氮、铜、锌、氟化物、硒、砷、汞、镉、六价铬、铅、氰化物、挥发</w:t>
      </w:r>
      <w:proofErr w:type="gramStart"/>
      <w:r w:rsidRPr="00A717AA">
        <w:rPr>
          <w:rFonts w:hint="eastAsia"/>
          <w:kern w:val="2"/>
          <w:szCs w:val="20"/>
          <w:lang w:eastAsia="zh-CN"/>
        </w:rPr>
        <w:t>酚</w:t>
      </w:r>
      <w:proofErr w:type="gramEnd"/>
      <w:r w:rsidRPr="00A717AA">
        <w:rPr>
          <w:rFonts w:hint="eastAsia"/>
          <w:kern w:val="2"/>
          <w:szCs w:val="20"/>
          <w:lang w:eastAsia="zh-CN"/>
        </w:rPr>
        <w:t>、石油类、阴离子表面活性剂、硫化物、硫酸盐、氯化物、硝酸盐、铁、锰等61项。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（二）监测点位：</w:t>
      </w:r>
    </w:p>
    <w:p w:rsidR="00692D90" w:rsidRPr="00A717AA" w:rsidRDefault="00086DDA">
      <w:pPr>
        <w:pStyle w:val="Style1"/>
        <w:snapToGrid w:val="0"/>
        <w:spacing w:after="0" w:line="480" w:lineRule="exact"/>
        <w:ind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A717AA">
        <w:rPr>
          <w:rFonts w:ascii="宋体" w:eastAsia="宋体" w:hAnsi="宋体" w:cs="宋体" w:hint="eastAsia"/>
          <w:sz w:val="24"/>
          <w:szCs w:val="24"/>
          <w:lang w:eastAsia="zh-CN"/>
        </w:rPr>
        <w:t>聂荣县自来水厂水源地（地表水）</w:t>
      </w:r>
    </w:p>
    <w:p w:rsidR="00692D90" w:rsidRPr="00A717AA" w:rsidRDefault="00086DDA">
      <w:pPr>
        <w:pStyle w:val="Style1"/>
        <w:snapToGrid w:val="0"/>
        <w:spacing w:after="0" w:line="480" w:lineRule="exact"/>
        <w:ind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A717AA">
        <w:rPr>
          <w:rFonts w:ascii="宋体" w:eastAsia="宋体" w:hAnsi="宋体" w:cs="宋体" w:hint="eastAsia"/>
          <w:sz w:val="24"/>
          <w:szCs w:val="24"/>
          <w:lang w:eastAsia="zh-CN"/>
        </w:rPr>
        <w:t>北纬32°06′51.82″，东经92°17′32.73″。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（三）地表水质量评价标准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按照《地表水和污水监测技术规范》(HJ/T 91-2002)技术要求和《地表水环境质量标准》（GB 3838-2002）及《地表水环境质量评价办法（试行）》对监测结果进行评价，监测结果显示达</w:t>
      </w:r>
      <w:r w:rsidR="00A718BD" w:rsidRPr="00A717AA">
        <w:rPr>
          <w:rFonts w:hint="eastAsia"/>
          <w:kern w:val="2"/>
          <w:szCs w:val="20"/>
          <w:lang w:eastAsia="zh-CN"/>
        </w:rPr>
        <w:t>Ⅱ</w:t>
      </w:r>
      <w:r w:rsidRPr="00A717AA">
        <w:rPr>
          <w:rFonts w:hint="eastAsia"/>
          <w:kern w:val="2"/>
          <w:szCs w:val="20"/>
          <w:lang w:eastAsia="zh-CN"/>
        </w:rPr>
        <w:t>类标准。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2"/>
        <w:textAlignment w:val="baseline"/>
        <w:rPr>
          <w:b/>
          <w:bCs/>
          <w:kern w:val="2"/>
          <w:szCs w:val="20"/>
          <w:lang w:eastAsia="zh-CN"/>
        </w:rPr>
      </w:pPr>
      <w:r w:rsidRPr="00A717AA">
        <w:rPr>
          <w:rFonts w:hint="eastAsia"/>
          <w:b/>
          <w:bCs/>
          <w:kern w:val="2"/>
          <w:szCs w:val="20"/>
          <w:lang w:eastAsia="zh-CN"/>
        </w:rPr>
        <w:t>四、农村环境质量试点监测</w:t>
      </w:r>
    </w:p>
    <w:p w:rsidR="004E3CBB" w:rsidRPr="00B34943" w:rsidRDefault="00086DDA" w:rsidP="00B34943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lang w:eastAsia="zh-CN"/>
        </w:rPr>
      </w:pPr>
      <w:r w:rsidRPr="00A717AA">
        <w:rPr>
          <w:rFonts w:hint="eastAsia"/>
          <w:lang w:eastAsia="zh-CN"/>
        </w:rPr>
        <w:t>对聂荣县聂荣</w:t>
      </w:r>
      <w:proofErr w:type="gramStart"/>
      <w:r w:rsidRPr="00A717AA">
        <w:rPr>
          <w:rFonts w:hint="eastAsia"/>
          <w:lang w:eastAsia="zh-CN"/>
        </w:rPr>
        <w:t>镇查荣村</w:t>
      </w:r>
      <w:proofErr w:type="gramEnd"/>
      <w:r w:rsidRPr="00A717AA">
        <w:rPr>
          <w:rFonts w:hint="eastAsia"/>
          <w:lang w:eastAsia="zh-CN"/>
        </w:rPr>
        <w:t>、尼玛乡、色庆乡、下曲乡、桑荣乡、索雄乡、白雄乡、当木江乡、查当乡、永曲乡人民政府所在地进行空气质量监测，</w:t>
      </w:r>
      <w:r w:rsidRPr="00A717AA">
        <w:rPr>
          <w:rFonts w:hint="eastAsia"/>
          <w:kern w:val="2"/>
          <w:szCs w:val="20"/>
          <w:lang w:eastAsia="zh-CN"/>
        </w:rPr>
        <w:t>按照《环境空气质量手工监测技术规范》(HJ/T 194-2005)技术要求和《环境空气质量标准》(GB 3095-2012)对监测结果进行评价，</w:t>
      </w:r>
      <w:r w:rsidR="00B34943">
        <w:rPr>
          <w:rFonts w:hint="eastAsia"/>
          <w:kern w:val="2"/>
          <w:szCs w:val="20"/>
          <w:lang w:eastAsia="zh-CN"/>
        </w:rPr>
        <w:t>第</w:t>
      </w:r>
      <w:r w:rsidR="009F4487">
        <w:rPr>
          <w:rFonts w:hint="eastAsia"/>
          <w:kern w:val="2"/>
          <w:szCs w:val="20"/>
          <w:lang w:eastAsia="zh-CN"/>
        </w:rPr>
        <w:t>一</w:t>
      </w:r>
      <w:r w:rsidR="00B34943">
        <w:rPr>
          <w:rFonts w:hint="eastAsia"/>
          <w:kern w:val="2"/>
          <w:szCs w:val="20"/>
          <w:lang w:eastAsia="zh-CN"/>
        </w:rPr>
        <w:t>季度</w:t>
      </w:r>
      <w:r w:rsidR="004E3CBB" w:rsidRPr="00A717AA">
        <w:rPr>
          <w:rFonts w:hint="eastAsia"/>
          <w:lang w:eastAsia="zh-CN"/>
        </w:rPr>
        <w:t>聂荣</w:t>
      </w:r>
      <w:proofErr w:type="gramStart"/>
      <w:r w:rsidR="004E3CBB" w:rsidRPr="00A717AA">
        <w:rPr>
          <w:rFonts w:hint="eastAsia"/>
          <w:lang w:eastAsia="zh-CN"/>
        </w:rPr>
        <w:t>镇查荣</w:t>
      </w:r>
      <w:proofErr w:type="gramEnd"/>
      <w:r w:rsidR="004E3CBB" w:rsidRPr="00A717AA">
        <w:rPr>
          <w:rFonts w:hint="eastAsia"/>
          <w:lang w:eastAsia="zh-CN"/>
        </w:rPr>
        <w:t>村、尼玛乡、色庆乡、永曲乡</w:t>
      </w:r>
      <w:r w:rsidR="009F4487">
        <w:rPr>
          <w:rFonts w:hint="eastAsia"/>
          <w:lang w:eastAsia="zh-CN"/>
        </w:rPr>
        <w:t>、</w:t>
      </w:r>
      <w:r w:rsidR="00B34943">
        <w:rPr>
          <w:rFonts w:hint="eastAsia"/>
          <w:lang w:eastAsia="zh-CN"/>
        </w:rPr>
        <w:t>下曲乡、桑荣乡、索雄乡、白雄乡、当木江乡、查当乡监测结果达到一级标准。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农村饮用水进行监测，按照《地表水环境质量标准》(GB 3838-2002)及《地表水环境质量评价办法(试行)》对监测结果进行评价，</w:t>
      </w:r>
      <w:r w:rsidR="00B34943">
        <w:rPr>
          <w:rFonts w:hint="eastAsia"/>
          <w:lang w:eastAsia="zh-CN"/>
        </w:rPr>
        <w:t>当木江乡、尼玛乡、桑荣乡、</w:t>
      </w:r>
      <w:r w:rsidR="009F4487" w:rsidRPr="00A717AA">
        <w:rPr>
          <w:rFonts w:hint="eastAsia"/>
          <w:lang w:eastAsia="zh-CN"/>
        </w:rPr>
        <w:t>色庆乡</w:t>
      </w:r>
      <w:r w:rsidRPr="00A717AA">
        <w:rPr>
          <w:rFonts w:hint="eastAsia"/>
          <w:kern w:val="2"/>
          <w:szCs w:val="20"/>
          <w:lang w:eastAsia="zh-CN"/>
        </w:rPr>
        <w:t>监测结果显示达</w:t>
      </w:r>
      <w:r w:rsidR="00A718BD" w:rsidRPr="00A717AA">
        <w:rPr>
          <w:szCs w:val="21"/>
          <w:lang w:eastAsia="zh-CN"/>
        </w:rPr>
        <w:t>Ⅱ</w:t>
      </w:r>
      <w:r w:rsidRPr="00A717AA">
        <w:rPr>
          <w:rFonts w:hint="eastAsia"/>
          <w:kern w:val="2"/>
          <w:szCs w:val="20"/>
          <w:lang w:eastAsia="zh-CN"/>
        </w:rPr>
        <w:t>类标准。</w:t>
      </w:r>
    </w:p>
    <w:p w:rsidR="00A718BD" w:rsidRPr="00B34943" w:rsidRDefault="00A718BD" w:rsidP="00B34943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szCs w:val="21"/>
          <w:lang w:eastAsia="zh-CN"/>
        </w:rPr>
      </w:pPr>
      <w:r w:rsidRPr="00A717AA">
        <w:rPr>
          <w:kern w:val="2"/>
          <w:szCs w:val="20"/>
          <w:lang w:eastAsia="zh-CN"/>
        </w:rPr>
        <w:t>按照《地下水</w:t>
      </w:r>
      <w:r w:rsidRPr="00A717AA">
        <w:rPr>
          <w:rFonts w:hint="eastAsia"/>
          <w:kern w:val="2"/>
          <w:szCs w:val="20"/>
          <w:lang w:eastAsia="zh-CN"/>
        </w:rPr>
        <w:t>质</w:t>
      </w:r>
      <w:r w:rsidRPr="00A717AA">
        <w:rPr>
          <w:kern w:val="2"/>
          <w:szCs w:val="20"/>
          <w:lang w:eastAsia="zh-CN"/>
        </w:rPr>
        <w:t>量</w:t>
      </w:r>
      <w:r w:rsidRPr="00A717AA">
        <w:rPr>
          <w:rFonts w:hint="eastAsia"/>
          <w:kern w:val="2"/>
          <w:szCs w:val="20"/>
          <w:lang w:eastAsia="zh-CN"/>
        </w:rPr>
        <w:t>标</w:t>
      </w:r>
      <w:r w:rsidRPr="00A717AA">
        <w:rPr>
          <w:kern w:val="2"/>
          <w:szCs w:val="20"/>
          <w:lang w:eastAsia="zh-CN"/>
        </w:rPr>
        <w:t>准》（GB/T 14848-2017）对监测结果进行评价</w:t>
      </w:r>
      <w:r w:rsidRPr="00A717AA">
        <w:rPr>
          <w:rFonts w:hint="eastAsia"/>
          <w:kern w:val="2"/>
          <w:szCs w:val="20"/>
          <w:lang w:eastAsia="zh-CN"/>
        </w:rPr>
        <w:t>，下</w:t>
      </w:r>
      <w:r w:rsidRPr="00A717AA">
        <w:rPr>
          <w:kern w:val="2"/>
          <w:szCs w:val="20"/>
          <w:lang w:eastAsia="zh-CN"/>
        </w:rPr>
        <w:t>曲乡</w:t>
      </w:r>
      <w:r w:rsidRPr="00A717AA">
        <w:rPr>
          <w:rFonts w:hint="eastAsia"/>
          <w:kern w:val="2"/>
          <w:szCs w:val="20"/>
          <w:lang w:eastAsia="zh-CN"/>
        </w:rPr>
        <w:t>、</w:t>
      </w:r>
      <w:r w:rsidRPr="00A717AA">
        <w:rPr>
          <w:kern w:val="2"/>
          <w:szCs w:val="20"/>
          <w:lang w:eastAsia="zh-CN"/>
        </w:rPr>
        <w:lastRenderedPageBreak/>
        <w:t>索雄乡</w:t>
      </w:r>
      <w:r w:rsidRPr="00A717AA">
        <w:rPr>
          <w:rFonts w:hint="eastAsia"/>
          <w:kern w:val="2"/>
          <w:szCs w:val="20"/>
          <w:lang w:eastAsia="zh-CN"/>
        </w:rPr>
        <w:t>、</w:t>
      </w:r>
      <w:r w:rsidRPr="00A717AA">
        <w:rPr>
          <w:kern w:val="2"/>
          <w:szCs w:val="20"/>
          <w:lang w:eastAsia="zh-CN"/>
        </w:rPr>
        <w:t>白雄乡</w:t>
      </w:r>
      <w:r w:rsidRPr="00A717AA">
        <w:rPr>
          <w:rFonts w:hint="eastAsia"/>
          <w:kern w:val="2"/>
          <w:szCs w:val="20"/>
          <w:lang w:eastAsia="zh-CN"/>
        </w:rPr>
        <w:t>、</w:t>
      </w:r>
      <w:r w:rsidRPr="00A717AA">
        <w:rPr>
          <w:kern w:val="2"/>
          <w:szCs w:val="20"/>
          <w:lang w:eastAsia="zh-CN"/>
        </w:rPr>
        <w:t>查当乡</w:t>
      </w:r>
      <w:r w:rsidRPr="00A717AA">
        <w:rPr>
          <w:rFonts w:hint="eastAsia"/>
          <w:kern w:val="2"/>
          <w:szCs w:val="20"/>
          <w:lang w:eastAsia="zh-CN"/>
        </w:rPr>
        <w:t>、</w:t>
      </w:r>
      <w:r w:rsidRPr="00A717AA">
        <w:rPr>
          <w:szCs w:val="21"/>
          <w:lang w:eastAsia="zh-CN"/>
        </w:rPr>
        <w:t>永曲乡</w:t>
      </w:r>
      <w:r w:rsidRPr="00A717AA">
        <w:rPr>
          <w:rFonts w:hint="eastAsia"/>
          <w:kern w:val="2"/>
          <w:szCs w:val="20"/>
          <w:lang w:eastAsia="zh-CN"/>
        </w:rPr>
        <w:t>监测结果显示达</w:t>
      </w:r>
      <w:r w:rsidRPr="00A717AA">
        <w:rPr>
          <w:rFonts w:eastAsiaTheme="minorEastAsia"/>
          <w:szCs w:val="21"/>
          <w:lang w:eastAsia="zh-CN"/>
        </w:rPr>
        <w:t>Ⅲ</w:t>
      </w:r>
      <w:r w:rsidRPr="00A717AA">
        <w:rPr>
          <w:rFonts w:hint="eastAsia"/>
          <w:kern w:val="2"/>
          <w:szCs w:val="20"/>
          <w:lang w:eastAsia="zh-CN"/>
        </w:rPr>
        <w:t>类标准</w:t>
      </w:r>
      <w:r w:rsidR="008A59C0">
        <w:rPr>
          <w:rFonts w:hint="eastAsia"/>
          <w:kern w:val="2"/>
          <w:szCs w:val="20"/>
          <w:lang w:eastAsia="zh-CN"/>
        </w:rPr>
        <w:t>，</w:t>
      </w:r>
      <w:r w:rsidR="008A59C0">
        <w:rPr>
          <w:szCs w:val="21"/>
          <w:lang w:eastAsia="zh-CN"/>
        </w:rPr>
        <w:t>朗色寺</w:t>
      </w:r>
      <w:r w:rsidR="008A59C0">
        <w:rPr>
          <w:rFonts w:hint="eastAsia"/>
          <w:szCs w:val="21"/>
          <w:lang w:eastAsia="zh-CN"/>
        </w:rPr>
        <w:t>监测结果显示达</w:t>
      </w:r>
      <w:r w:rsidR="008A59C0" w:rsidRPr="00A717AA">
        <w:rPr>
          <w:szCs w:val="21"/>
          <w:lang w:eastAsia="zh-CN"/>
        </w:rPr>
        <w:t>Ⅱ</w:t>
      </w:r>
      <w:r w:rsidR="008A59C0">
        <w:rPr>
          <w:rFonts w:hint="eastAsia"/>
          <w:szCs w:val="21"/>
          <w:lang w:eastAsia="zh-CN"/>
        </w:rPr>
        <w:t>标准</w:t>
      </w:r>
    </w:p>
    <w:p w:rsidR="00692D90" w:rsidRPr="00A717AA" w:rsidRDefault="00692D90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</w:p>
    <w:p w:rsidR="00692D90" w:rsidRPr="00A717AA" w:rsidRDefault="00692D90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textAlignment w:val="baseline"/>
        <w:rPr>
          <w:kern w:val="2"/>
          <w:szCs w:val="20"/>
          <w:lang w:eastAsia="zh-CN"/>
        </w:rPr>
      </w:pP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jc w:val="right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那曲市生态环境局聂荣县分局</w:t>
      </w:r>
    </w:p>
    <w:p w:rsidR="00692D90" w:rsidRPr="00A717AA" w:rsidRDefault="00086DDA">
      <w:pPr>
        <w:pStyle w:val="af2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jc w:val="right"/>
        <w:textAlignment w:val="baseline"/>
        <w:rPr>
          <w:kern w:val="2"/>
          <w:szCs w:val="20"/>
          <w:lang w:eastAsia="zh-CN"/>
        </w:rPr>
      </w:pPr>
      <w:r w:rsidRPr="00A717AA">
        <w:rPr>
          <w:rFonts w:hint="eastAsia"/>
          <w:kern w:val="2"/>
          <w:szCs w:val="20"/>
          <w:lang w:eastAsia="zh-CN"/>
        </w:rPr>
        <w:t>202</w:t>
      </w:r>
      <w:r w:rsidR="007C1F42">
        <w:rPr>
          <w:kern w:val="2"/>
          <w:szCs w:val="20"/>
          <w:lang w:eastAsia="zh-CN"/>
        </w:rPr>
        <w:t>3</w:t>
      </w:r>
      <w:r w:rsidRPr="00A717AA">
        <w:rPr>
          <w:rFonts w:hint="eastAsia"/>
          <w:kern w:val="2"/>
          <w:szCs w:val="20"/>
          <w:lang w:eastAsia="zh-CN"/>
        </w:rPr>
        <w:t>年</w:t>
      </w:r>
      <w:r w:rsidR="007C1F42">
        <w:rPr>
          <w:kern w:val="2"/>
          <w:szCs w:val="20"/>
          <w:lang w:eastAsia="zh-CN"/>
        </w:rPr>
        <w:t>03</w:t>
      </w:r>
      <w:r w:rsidRPr="00A717AA">
        <w:rPr>
          <w:rFonts w:hint="eastAsia"/>
          <w:kern w:val="2"/>
          <w:szCs w:val="20"/>
          <w:lang w:eastAsia="zh-CN"/>
        </w:rPr>
        <w:t>月</w:t>
      </w:r>
      <w:r w:rsidR="00A717AA" w:rsidRPr="00A717AA">
        <w:rPr>
          <w:kern w:val="2"/>
          <w:szCs w:val="20"/>
          <w:lang w:eastAsia="zh-CN"/>
        </w:rPr>
        <w:t>3</w:t>
      </w:r>
      <w:r w:rsidR="007C1F42">
        <w:rPr>
          <w:kern w:val="2"/>
          <w:szCs w:val="20"/>
          <w:lang w:eastAsia="zh-CN"/>
        </w:rPr>
        <w:t>1</w:t>
      </w:r>
      <w:r w:rsidRPr="00A717AA">
        <w:rPr>
          <w:rFonts w:hint="eastAsia"/>
          <w:kern w:val="2"/>
          <w:szCs w:val="20"/>
          <w:lang w:eastAsia="zh-CN"/>
        </w:rPr>
        <w:t>日</w:t>
      </w:r>
    </w:p>
    <w:sectPr w:rsidR="00692D90" w:rsidRPr="00A717A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FD5" w:rsidRDefault="00283FD5">
      <w:pPr>
        <w:spacing w:line="240" w:lineRule="auto"/>
      </w:pPr>
      <w:r>
        <w:separator/>
      </w:r>
    </w:p>
  </w:endnote>
  <w:endnote w:type="continuationSeparator" w:id="0">
    <w:p w:rsidR="00283FD5" w:rsidRDefault="0028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90" w:rsidRDefault="00086DDA">
    <w:pPr>
      <w:pStyle w:val="ab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2D90" w:rsidRDefault="00086DDA">
                          <w:pPr>
                            <w:pStyle w:val="ab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B34943">
                            <w:rPr>
                              <w:noProof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92D90" w:rsidRDefault="00086DDA">
                    <w:pPr>
                      <w:pStyle w:val="ab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B34943">
                      <w:rPr>
                        <w:noProof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FD5" w:rsidRDefault="00283FD5">
      <w:pPr>
        <w:spacing w:after="0"/>
      </w:pPr>
      <w:r>
        <w:separator/>
      </w:r>
    </w:p>
  </w:footnote>
  <w:footnote w:type="continuationSeparator" w:id="0">
    <w:p w:rsidR="00283FD5" w:rsidRDefault="00283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77DD"/>
    <w:rsid w:val="00034616"/>
    <w:rsid w:val="0006063C"/>
    <w:rsid w:val="00086DDA"/>
    <w:rsid w:val="000B0294"/>
    <w:rsid w:val="001304E1"/>
    <w:rsid w:val="0015074B"/>
    <w:rsid w:val="001F7CC8"/>
    <w:rsid w:val="00283FD5"/>
    <w:rsid w:val="0029639D"/>
    <w:rsid w:val="00326F90"/>
    <w:rsid w:val="004E3CBB"/>
    <w:rsid w:val="00692D90"/>
    <w:rsid w:val="007C1F42"/>
    <w:rsid w:val="0085297A"/>
    <w:rsid w:val="008A59C0"/>
    <w:rsid w:val="008B0A8F"/>
    <w:rsid w:val="00995058"/>
    <w:rsid w:val="009F4487"/>
    <w:rsid w:val="00A717AA"/>
    <w:rsid w:val="00A718BD"/>
    <w:rsid w:val="00AA1D8D"/>
    <w:rsid w:val="00B34943"/>
    <w:rsid w:val="00B46766"/>
    <w:rsid w:val="00B47730"/>
    <w:rsid w:val="00C117EE"/>
    <w:rsid w:val="00CB0664"/>
    <w:rsid w:val="00FC693F"/>
    <w:rsid w:val="0131298F"/>
    <w:rsid w:val="01C901F0"/>
    <w:rsid w:val="036A59D6"/>
    <w:rsid w:val="098812A5"/>
    <w:rsid w:val="0B1E6AC0"/>
    <w:rsid w:val="0EAF48E2"/>
    <w:rsid w:val="0ECB65D7"/>
    <w:rsid w:val="115B2949"/>
    <w:rsid w:val="129003CC"/>
    <w:rsid w:val="157B2536"/>
    <w:rsid w:val="15AB3860"/>
    <w:rsid w:val="15C15DAE"/>
    <w:rsid w:val="162823AB"/>
    <w:rsid w:val="164B2A64"/>
    <w:rsid w:val="190B0F1A"/>
    <w:rsid w:val="19873429"/>
    <w:rsid w:val="1A446511"/>
    <w:rsid w:val="1B201E40"/>
    <w:rsid w:val="1EDC691F"/>
    <w:rsid w:val="21357C4A"/>
    <w:rsid w:val="22AB60E4"/>
    <w:rsid w:val="22BF2951"/>
    <w:rsid w:val="22DF2027"/>
    <w:rsid w:val="23A45B34"/>
    <w:rsid w:val="25154CF8"/>
    <w:rsid w:val="28AE4CAA"/>
    <w:rsid w:val="2A325BE1"/>
    <w:rsid w:val="2AAA7D94"/>
    <w:rsid w:val="2AD87B90"/>
    <w:rsid w:val="2B4F2630"/>
    <w:rsid w:val="2EB655DC"/>
    <w:rsid w:val="2F651F41"/>
    <w:rsid w:val="32046660"/>
    <w:rsid w:val="3342604D"/>
    <w:rsid w:val="33BA65B5"/>
    <w:rsid w:val="33CE311A"/>
    <w:rsid w:val="36BB389F"/>
    <w:rsid w:val="3C2500B0"/>
    <w:rsid w:val="3C4B53C8"/>
    <w:rsid w:val="410364FD"/>
    <w:rsid w:val="43214243"/>
    <w:rsid w:val="44C35408"/>
    <w:rsid w:val="45A36E7A"/>
    <w:rsid w:val="46216CE3"/>
    <w:rsid w:val="472E0410"/>
    <w:rsid w:val="48AA55E0"/>
    <w:rsid w:val="4CBE7E7E"/>
    <w:rsid w:val="4D806A54"/>
    <w:rsid w:val="4DEA59E5"/>
    <w:rsid w:val="4E4A48A2"/>
    <w:rsid w:val="4EBB3C04"/>
    <w:rsid w:val="4F6F4FE4"/>
    <w:rsid w:val="528975B5"/>
    <w:rsid w:val="534E4613"/>
    <w:rsid w:val="53CE165A"/>
    <w:rsid w:val="56324586"/>
    <w:rsid w:val="578629CB"/>
    <w:rsid w:val="65645239"/>
    <w:rsid w:val="66386986"/>
    <w:rsid w:val="69FD7CEF"/>
    <w:rsid w:val="6D6C39F2"/>
    <w:rsid w:val="71B45640"/>
    <w:rsid w:val="73322A63"/>
    <w:rsid w:val="743D7A3F"/>
    <w:rsid w:val="74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D8D8E"/>
  <w14:defaultImageDpi w14:val="300"/>
  <w15:docId w15:val="{AAE4EEA8-522A-4D36-8C02-43BAE93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pacing w:after="200" w:line="276" w:lineRule="auto"/>
    </w:pPr>
    <w:rPr>
      <w:rFonts w:ascii="微软雅黑" w:eastAsia="微软雅黑" w:hAnsi="微软雅黑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eastAsia="en-US"/>
    </w:rPr>
  </w:style>
  <w:style w:type="paragraph" w:styleId="33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qFormat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header"/>
    <w:basedOn w:val="a1"/>
    <w:link w:val="ae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Subtitle"/>
    <w:basedOn w:val="a1"/>
    <w:next w:val="a1"/>
    <w:link w:val="af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qFormat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af2">
    <w:name w:val="Normal (Web)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36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f3">
    <w:name w:val="Title"/>
    <w:basedOn w:val="a1"/>
    <w:next w:val="a1"/>
    <w:link w:val="af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5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3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7">
    <w:name w:val="Light List"/>
    <w:basedOn w:val="a3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8">
    <w:name w:val="Light Grid"/>
    <w:basedOn w:val="a3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9">
    <w:name w:val="Dark List"/>
    <w:basedOn w:val="a3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a">
    <w:name w:val="Colorful Shading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b">
    <w:name w:val="Colorful List"/>
    <w:basedOn w:val="a3"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c">
    <w:name w:val="Colorful Grid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d">
    <w:name w:val="Strong"/>
    <w:basedOn w:val="a2"/>
    <w:uiPriority w:val="22"/>
    <w:qFormat/>
    <w:rPr>
      <w:b/>
      <w:bCs/>
    </w:rPr>
  </w:style>
  <w:style w:type="character" w:styleId="afe">
    <w:name w:val="Emphasis"/>
    <w:basedOn w:val="a2"/>
    <w:uiPriority w:val="20"/>
    <w:qFormat/>
    <w:rPr>
      <w:i/>
      <w:iCs/>
    </w:rPr>
  </w:style>
  <w:style w:type="character" w:customStyle="1" w:styleId="ae">
    <w:name w:val="页眉 字符"/>
    <w:basedOn w:val="a2"/>
    <w:link w:val="ad"/>
    <w:uiPriority w:val="99"/>
    <w:qFormat/>
  </w:style>
  <w:style w:type="character" w:customStyle="1" w:styleId="ac">
    <w:name w:val="页脚 字符"/>
    <w:basedOn w:val="a2"/>
    <w:link w:val="ab"/>
    <w:uiPriority w:val="99"/>
    <w:qFormat/>
  </w:style>
  <w:style w:type="paragraph" w:customStyle="1" w:styleId="14">
    <w:name w:val="无间隔1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标题 字符"/>
    <w:basedOn w:val="a2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副标题 字符"/>
    <w:basedOn w:val="a2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5">
    <w:name w:val="列出段落1"/>
    <w:basedOn w:val="a1"/>
    <w:uiPriority w:val="34"/>
    <w:qFormat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  <w:qFormat/>
  </w:style>
  <w:style w:type="character" w:customStyle="1" w:styleId="25">
    <w:name w:val="正文文本 2 字符"/>
    <w:basedOn w:val="a2"/>
    <w:link w:val="24"/>
    <w:uiPriority w:val="99"/>
    <w:qFormat/>
  </w:style>
  <w:style w:type="character" w:customStyle="1" w:styleId="35">
    <w:name w:val="正文文本 3 字符"/>
    <w:basedOn w:val="a2"/>
    <w:link w:val="34"/>
    <w:uiPriority w:val="99"/>
    <w:qFormat/>
    <w:rPr>
      <w:sz w:val="16"/>
      <w:szCs w:val="16"/>
    </w:rPr>
  </w:style>
  <w:style w:type="character" w:customStyle="1" w:styleId="a6">
    <w:name w:val="宏文本 字符"/>
    <w:basedOn w:val="a2"/>
    <w:link w:val="a5"/>
    <w:uiPriority w:val="99"/>
    <w:qFormat/>
    <w:rPr>
      <w:rFonts w:ascii="Courier" w:hAnsi="Courier"/>
      <w:sz w:val="20"/>
      <w:szCs w:val="20"/>
    </w:rPr>
  </w:style>
  <w:style w:type="paragraph" w:customStyle="1" w:styleId="16">
    <w:name w:val="引用1"/>
    <w:basedOn w:val="a1"/>
    <w:next w:val="a1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a2"/>
    <w:link w:val="16"/>
    <w:uiPriority w:val="29"/>
    <w:qFormat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7">
    <w:name w:val="明显引用1"/>
    <w:basedOn w:val="a1"/>
    <w:next w:val="a1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a2"/>
    <w:link w:val="17"/>
    <w:uiPriority w:val="30"/>
    <w:qFormat/>
    <w:rPr>
      <w:b/>
      <w:bCs/>
      <w:i/>
      <w:iCs/>
      <w:color w:val="4F81BD" w:themeColor="accent1"/>
    </w:rPr>
  </w:style>
  <w:style w:type="character" w:customStyle="1" w:styleId="18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9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a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b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c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unhideWhenUsed/>
    <w:qFormat/>
    <w:pPr>
      <w:outlineLvl w:val="9"/>
    </w:pPr>
  </w:style>
  <w:style w:type="paragraph" w:customStyle="1" w:styleId="Style1">
    <w:name w:val="_Style 1"/>
    <w:basedOn w:val="a1"/>
    <w:qFormat/>
    <w:pPr>
      <w:ind w:firstLineChars="200" w:firstLine="420"/>
    </w:pPr>
  </w:style>
  <w:style w:type="paragraph" w:customStyle="1" w:styleId="aff">
    <w:name w:val="图表内容"/>
    <w:basedOn w:val="a1"/>
    <w:qFormat/>
    <w:pPr>
      <w:spacing w:line="288" w:lineRule="auto"/>
      <w:jc w:val="center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8CCD7-6A4D-4FAE-AE7E-BBA38930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Microsoft</cp:lastModifiedBy>
  <cp:revision>2</cp:revision>
  <cp:lastPrinted>2021-01-07T08:55:00Z</cp:lastPrinted>
  <dcterms:created xsi:type="dcterms:W3CDTF">2023-03-31T03:09:00Z</dcterms:created>
  <dcterms:modified xsi:type="dcterms:W3CDTF">2023-03-31T03:09:00Z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A3C69C65DBB24060B2683D428333B1A6</vt:lpwstr>
  </property>
</Properties>
</file>