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Cs/>
          <w:sz w:val="52"/>
          <w:szCs w:val="52"/>
        </w:rPr>
      </w:pPr>
      <w:r>
        <w:rPr>
          <w:rFonts w:hint="eastAsia" w:ascii="楷体" w:hAnsi="楷体" w:eastAsia="楷体" w:cs="楷体"/>
          <w:bCs/>
          <w:sz w:val="52"/>
          <w:szCs w:val="52"/>
          <w:lang w:eastAsia="zh-CN"/>
        </w:rPr>
        <w:t>中标候选人</w:t>
      </w:r>
      <w:r>
        <w:rPr>
          <w:rFonts w:hint="eastAsia" w:ascii="楷体" w:hAnsi="楷体" w:eastAsia="楷体" w:cs="楷体"/>
          <w:bCs/>
          <w:sz w:val="52"/>
          <w:szCs w:val="52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项目名称:2023年那曲市聂荣县14处高海拔缺水维修养护项目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招标备案编号：ZXWY-2023-GC-009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工程质量要求：合格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招标方式：公开比选招标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招 标 人:聂荣县人民政府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招标代理机构:正信伟业工程咨询管理有限公司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开标时间：2023年4月28号下午15时30分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开标地点：拉萨市柳梧新区香格里拉大道雅砻阳关花园3-53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第一中标候选人：中岳振兴有限公司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投标报价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>2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356903.04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综合得分：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91.95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第二中标候选人：四川宏远建筑工程有限公司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投标报价：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 2357718.99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综合得分：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 xml:space="preserve">86.98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第三中标候选人：重庆德生鼎盛实业发展有限公司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投标报价：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2359918.76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综合得分：</w:t>
      </w:r>
      <w:r>
        <w:rPr>
          <w:rFonts w:hint="eastAsia" w:ascii="楷体" w:hAnsi="楷体" w:eastAsia="楷体" w:cs="楷体"/>
          <w:sz w:val="28"/>
          <w:szCs w:val="28"/>
          <w:u w:val="single"/>
          <w:lang w:val="en-US" w:eastAsia="zh-CN"/>
        </w:rPr>
        <w:t>86.86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公示时间：2023年5月4日——2023年5月6日</w:t>
      </w:r>
    </w:p>
    <w:p>
      <w:pPr>
        <w:widowControl/>
        <w:snapToGrid w:val="0"/>
        <w:ind w:firstLine="1680" w:firstLineChars="60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正信伟业工程咨询管理有限公司</w:t>
      </w:r>
    </w:p>
    <w:p>
      <w:pPr>
        <w:widowControl/>
        <w:snapToGrid w:val="0"/>
        <w:ind w:firstLine="5600" w:firstLineChars="2000"/>
        <w:jc w:val="both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2023年 5月 4日</w:t>
      </w:r>
    </w:p>
    <w:p>
      <w:pPr>
        <w:pStyle w:val="7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pStyle w:val="5"/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1240" w:right="1800" w:bottom="8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MzlhYzc5MTBhMTNmMGUwYzVjZGQ4ZThlNzc1MTkifQ=="/>
  </w:docVars>
  <w:rsids>
    <w:rsidRoot w:val="23476F5C"/>
    <w:rsid w:val="1B430B6D"/>
    <w:rsid w:val="234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toc 3"/>
    <w:basedOn w:val="1"/>
    <w:next w:val="1"/>
    <w:qFormat/>
    <w:uiPriority w:val="0"/>
    <w:pPr>
      <w:tabs>
        <w:tab w:val="right" w:leader="dot" w:pos="8494"/>
      </w:tabs>
      <w:ind w:left="840" w:leftChars="400"/>
      <w:jc w:val="center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6"/>
    <w:basedOn w:val="1"/>
    <w:next w:val="1"/>
    <w:qFormat/>
    <w:uiPriority w:val="39"/>
    <w:pPr>
      <w:ind w:left="2100" w:leftChars="1000"/>
    </w:p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"/>
    <w:basedOn w:val="2"/>
    <w:next w:val="5"/>
    <w:qFormat/>
    <w:uiPriority w:val="0"/>
    <w:pPr>
      <w:spacing w:line="312" w:lineRule="auto"/>
      <w:ind w:firstLine="4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273</Words>
  <Characters>351</Characters>
  <Lines>0</Lines>
  <Paragraphs>0</Paragraphs>
  <TotalTime>10</TotalTime>
  <ScaleCrop>false</ScaleCrop>
  <LinksUpToDate>false</LinksUpToDate>
  <CharactersWithSpaces>358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2023-04-28T10:31:00Z</dcterms:created>
  <dc:creator>一笑</dc:creator>
  <cp:lastModifiedBy>一笑</cp:lastModifiedBy>
  <cp:lastPrinted>2023-04-28T12:00:20Z</cp:lastPrinted>
  <dcterms:modified xsi:type="dcterms:W3CDTF">2023-04-28T12:01:45Z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33F949F183AC4CC390F3ED33B6D47130_11</vt:lpwstr>
  </property>
</Properties>
</file>