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01683">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outlineLvl w:val="9"/>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rPr>
        <w:t>白雄乡</w:t>
      </w:r>
      <w:r>
        <w:rPr>
          <w:rFonts w:hint="eastAsia" w:ascii="方正小标宋简体" w:hAnsi="方正小标宋简体" w:eastAsia="方正小标宋简体" w:cs="方正小标宋简体"/>
          <w:b w:val="0"/>
          <w:bCs/>
          <w:color w:val="000000"/>
          <w:sz w:val="44"/>
          <w:szCs w:val="44"/>
          <w:lang w:val="en-US" w:eastAsia="zh-CN"/>
        </w:rPr>
        <w:t>人民政府关于</w:t>
      </w:r>
      <w:r>
        <w:rPr>
          <w:rFonts w:hint="default" w:ascii="Times New Roman" w:hAnsi="Times New Roman" w:eastAsia="方正小标宋简体" w:cs="Times New Roman"/>
          <w:b w:val="0"/>
          <w:bCs/>
          <w:color w:val="000000"/>
          <w:sz w:val="44"/>
          <w:szCs w:val="44"/>
          <w:lang w:val="en-US" w:eastAsia="zh-CN"/>
        </w:rPr>
        <w:t>2024</w:t>
      </w:r>
      <w:r>
        <w:rPr>
          <w:rFonts w:hint="eastAsia" w:ascii="方正小标宋简体" w:hAnsi="方正小标宋简体" w:eastAsia="方正小标宋简体" w:cs="方正小标宋简体"/>
          <w:b w:val="0"/>
          <w:bCs/>
          <w:color w:val="000000"/>
          <w:sz w:val="44"/>
          <w:szCs w:val="44"/>
          <w:lang w:val="en-US" w:eastAsia="zh-CN"/>
        </w:rPr>
        <w:t>年法治政府建设</w:t>
      </w:r>
    </w:p>
    <w:p w14:paraId="5F879DB7">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outlineLvl w:val="9"/>
        <w:rPr>
          <w:rFonts w:hint="eastAsia" w:ascii="方正楷体简体" w:hAnsi="方正楷体简体" w:eastAsia="方正楷体简体" w:cs="方正楷体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rPr>
        <w:t>情况报告</w:t>
      </w:r>
    </w:p>
    <w:p w14:paraId="1938BBDA">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p>
    <w:p w14:paraId="0DC1BFEE">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年，白雄乡在县委、县政府的正确领导下，在县依法治县办的精心指导下，坚持以习近平新时代中国特色社会主义思想为指导，深入贯彻习近平法治思想，全面落实《法治政府建设实施纲要（</w:t>
      </w:r>
      <w:r>
        <w:rPr>
          <w:rFonts w:hint="eastAsia"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年）》，围绕全乡中心工作，扎实推进法治政府建设各项任务，为经济社会高质量发展提供了有力法治保障。现将我乡</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年法治政府建设情况汇报如下：</w:t>
      </w:r>
    </w:p>
    <w:p w14:paraId="3942F088">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一、法治政府建设具体措施及取得成效 </w:t>
      </w:r>
    </w:p>
    <w:p w14:paraId="1444107B">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（一）加强党的领导，落实法治建设责任</w:t>
      </w:r>
    </w:p>
    <w:p w14:paraId="75517EFB">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bCs/>
          <w:sz w:val="32"/>
          <w:szCs w:val="32"/>
          <w:lang w:val="en-US" w:eastAsia="zh-CN"/>
        </w:rPr>
        <w:t>.深入学习贯彻习近平法治思想：</w:t>
      </w:r>
      <w:r>
        <w:rPr>
          <w:rFonts w:hint="eastAsia" w:ascii="仿宋_GB2312" w:hAnsi="仿宋_GB2312" w:eastAsia="仿宋_GB2312" w:cs="仿宋_GB2312"/>
          <w:sz w:val="32"/>
          <w:szCs w:val="32"/>
          <w:lang w:val="en-US" w:eastAsia="zh-CN"/>
        </w:rPr>
        <w:t>乡党委将学习习近平法治思想作为首要政治任务，纳入理论学习中心组学习计划，全年组织集中学习</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次，通过专题研讨等形式，引导领导干部深刻领会习近平法治思想的核心要义、精神实质和实践要求，不断提高运用法治思维和法治方式深化改革、推动发展、化解矛盾、维护稳定的能力。同时，利用支部学习会、驻村干部大会、村“两委”工作会议等机会，广泛开展习近平法治思想宣传教育，累计组织学习活动</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场次，覆盖干部群众</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500</w:t>
      </w:r>
      <w:r>
        <w:rPr>
          <w:rFonts w:hint="eastAsia" w:ascii="仿宋_GB2312" w:hAnsi="仿宋_GB2312" w:eastAsia="仿宋_GB2312" w:cs="仿宋_GB2312"/>
          <w:sz w:val="32"/>
          <w:szCs w:val="32"/>
          <w:lang w:val="en-US" w:eastAsia="zh-CN"/>
        </w:rPr>
        <w:t>余人次，在全乡营造了浓厚的法治氛围。</w:t>
      </w:r>
    </w:p>
    <w:p w14:paraId="6372BD79">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bCs/>
          <w:sz w:val="32"/>
          <w:szCs w:val="32"/>
          <w:lang w:val="en-US" w:eastAsia="zh-CN"/>
        </w:rPr>
        <w:t>.压实党政主要负责人法治建设第一责任：</w:t>
      </w:r>
      <w:r>
        <w:rPr>
          <w:rFonts w:hint="eastAsia" w:ascii="仿宋_GB2312" w:hAnsi="仿宋_GB2312" w:eastAsia="仿宋_GB2312" w:cs="仿宋_GB2312"/>
          <w:sz w:val="32"/>
          <w:szCs w:val="32"/>
          <w:lang w:val="en-US" w:eastAsia="zh-CN"/>
        </w:rPr>
        <w:t>成立以乡党委书记为组长、乡长为副组长的法治建设工作领导小组，明确党政主要负责人为法治建设第一责任人，将法治建设纳入乡党委、政府年度工作计划，与经济社会发展同部署、同推进、同考核。制定《白雄乡法治建设工作责任清单》，细化工作任务，明确责任部门和完成时限，确保法治建设各项工作落到实处。乡党政主要负责人定期听取法治建设工作汇报，全年共听取汇报</w:t>
      </w: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sz w:val="32"/>
          <w:szCs w:val="32"/>
          <w:lang w:val="en-US" w:eastAsia="zh-CN"/>
        </w:rPr>
        <w:t>次，及时研究解决法治建设中存在的重大问题，有效推动法治政府建设工作顺利开展。</w:t>
      </w:r>
    </w:p>
    <w:p w14:paraId="1646D1D0">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（二）依法履行职能，提升政务服务水平</w:t>
      </w:r>
    </w:p>
    <w:p w14:paraId="64C643AD">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bCs/>
          <w:sz w:val="32"/>
          <w:szCs w:val="32"/>
          <w:lang w:val="en-US" w:eastAsia="zh-CN"/>
        </w:rPr>
        <w:t>.深化行政审批制度改革：</w:t>
      </w:r>
      <w:r>
        <w:rPr>
          <w:rFonts w:hint="eastAsia" w:ascii="仿宋_GB2312" w:hAnsi="仿宋_GB2312" w:eastAsia="仿宋_GB2312" w:cs="仿宋_GB2312"/>
          <w:sz w:val="32"/>
          <w:szCs w:val="32"/>
          <w:lang w:val="en-US" w:eastAsia="zh-CN"/>
        </w:rPr>
        <w:t>持续推进简政放权，梳理白雄乡政府权责清单，明确行政权力和公共服务事项，做到“清单之外无权力”。优化办事流程，压缩审批时限，对高频事项实现“最多跑一次”，对</w:t>
      </w:r>
      <w:r>
        <w:rPr>
          <w:rFonts w:hint="eastAsia" w:ascii="仿宋_GB2312" w:hAnsi="仿宋_GB2312" w:eastAsia="仿宋_GB2312" w:cs="仿宋_GB2312"/>
          <w:color w:val="auto"/>
          <w:sz w:val="32"/>
          <w:szCs w:val="32"/>
          <w:lang w:val="en-US" w:eastAsia="zh-CN"/>
        </w:rPr>
        <w:t>社保服务、养老资格认证等</w:t>
      </w:r>
      <w:r>
        <w:rPr>
          <w:rFonts w:hint="eastAsia" w:ascii="仿宋_GB2312" w:hAnsi="仿宋_GB2312" w:eastAsia="仿宋_GB2312" w:cs="仿宋_GB2312"/>
          <w:sz w:val="32"/>
          <w:szCs w:val="32"/>
          <w:lang w:val="en-US" w:eastAsia="zh-CN"/>
        </w:rPr>
        <w:t>事项实行网上办理，网上办事率达到</w:t>
      </w:r>
      <w:r>
        <w:rPr>
          <w:rFonts w:hint="eastAsia" w:ascii="Times New Roman" w:hAnsi="Times New Roman" w:eastAsia="仿宋_GB2312" w:cs="Times New Roman"/>
          <w:b w:val="0"/>
          <w:bCs w:val="0"/>
          <w:sz w:val="32"/>
          <w:szCs w:val="32"/>
          <w:lang w:val="en-US" w:eastAsia="zh-CN"/>
        </w:rPr>
        <w:t>9</w:t>
      </w:r>
      <w:r>
        <w:rPr>
          <w:rFonts w:hint="eastAsia" w:eastAsia="仿宋_GB2312" w:cs="Times New Roman"/>
          <w:b w:val="0"/>
          <w:bCs w:val="0"/>
          <w:sz w:val="32"/>
          <w:szCs w:val="32"/>
          <w:lang w:val="en-US" w:eastAsia="zh-CN"/>
        </w:rPr>
        <w:t>5</w:t>
      </w:r>
      <w:r>
        <w:rPr>
          <w:rFonts w:hint="eastAsia" w:ascii="仿宋_GB2312" w:hAnsi="仿宋_GB2312" w:eastAsia="仿宋_GB2312" w:cs="仿宋_GB2312"/>
          <w:sz w:val="32"/>
          <w:szCs w:val="32"/>
          <w:lang w:val="en-US" w:eastAsia="zh-CN"/>
        </w:rPr>
        <w:t>%，极大地方便了群众办事。加强政务服务中心建设，完善服务设施，规范服务行为，推行“一站式”服务和首问负责制、限时办结制等制度，政务服务满意度达到</w:t>
      </w:r>
      <w:r>
        <w:rPr>
          <w:rFonts w:hint="eastAsia" w:ascii="Times New Roman" w:hAnsi="Times New Roman" w:eastAsia="仿宋_GB2312" w:cs="Times New Roman"/>
          <w:b w:val="0"/>
          <w:bCs w:val="0"/>
          <w:sz w:val="32"/>
          <w:szCs w:val="32"/>
          <w:lang w:val="en-US" w:eastAsia="zh-CN"/>
        </w:rPr>
        <w:t>95</w:t>
      </w:r>
      <w:r>
        <w:rPr>
          <w:rFonts w:hint="eastAsia" w:ascii="仿宋_GB2312" w:hAnsi="仿宋_GB2312" w:eastAsia="仿宋_GB2312" w:cs="仿宋_GB2312"/>
          <w:sz w:val="32"/>
          <w:szCs w:val="32"/>
          <w:lang w:val="en-US" w:eastAsia="zh-CN"/>
        </w:rPr>
        <w:t>%以上。</w:t>
      </w:r>
    </w:p>
    <w:p w14:paraId="43EDBB94">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bCs/>
          <w:sz w:val="32"/>
          <w:szCs w:val="32"/>
          <w:lang w:val="en-US" w:eastAsia="zh-CN"/>
        </w:rPr>
        <w:t>.加强市场监管和社会治理：</w:t>
      </w:r>
      <w:r>
        <w:rPr>
          <w:rFonts w:hint="eastAsia" w:ascii="仿宋_GB2312" w:hAnsi="仿宋_GB2312" w:eastAsia="仿宋_GB2312" w:cs="仿宋_GB2312"/>
          <w:sz w:val="32"/>
          <w:szCs w:val="32"/>
          <w:lang w:val="en-US" w:eastAsia="zh-CN"/>
        </w:rPr>
        <w:t>强化市场监管，加大对食品药品、安全生产、生态环境等重点领域的监管力度，全年开展各类专项检查</w:t>
      </w:r>
      <w:r>
        <w:rPr>
          <w:rFonts w:hint="eastAsia" w:ascii="Times New Roman" w:hAnsi="Times New Roman" w:eastAsia="仿宋_GB2312" w:cs="Times New Roman"/>
          <w:b w:val="0"/>
          <w:bCs w:val="0"/>
          <w:sz w:val="32"/>
          <w:szCs w:val="32"/>
          <w:lang w:val="en-US" w:eastAsia="zh-CN"/>
        </w:rPr>
        <w:t>20</w:t>
      </w:r>
      <w:r>
        <w:rPr>
          <w:rFonts w:hint="eastAsia" w:ascii="仿宋_GB2312" w:hAnsi="仿宋_GB2312" w:eastAsia="仿宋_GB2312" w:cs="仿宋_GB2312"/>
          <w:sz w:val="32"/>
          <w:szCs w:val="32"/>
          <w:lang w:val="en-US" w:eastAsia="zh-CN"/>
        </w:rPr>
        <w:t>余次，有效维护了市场秩序和群众生命财产安全。加强社会治安综合治理，完善社会治安防控体系，深入开展扫黑除恶专项斗争，严厉打击各类违法犯罪活动，为社会大局持续保持和谐稳定。</w:t>
      </w:r>
    </w:p>
    <w:p w14:paraId="2555B51F">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bCs/>
          <w:sz w:val="32"/>
          <w:szCs w:val="32"/>
          <w:lang w:val="en-US" w:eastAsia="zh-CN"/>
        </w:rPr>
        <w:t>.优化法治营商环境：</w:t>
      </w:r>
      <w:r>
        <w:rPr>
          <w:rFonts w:hint="eastAsia" w:ascii="仿宋_GB2312" w:hAnsi="仿宋_GB2312" w:eastAsia="仿宋_GB2312" w:cs="仿宋_GB2312"/>
          <w:sz w:val="32"/>
          <w:szCs w:val="32"/>
          <w:lang w:val="en-US" w:eastAsia="zh-CN"/>
        </w:rPr>
        <w:t>组织开展“送法进企业”、“送法进工地”等活动</w:t>
      </w: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sz w:val="32"/>
          <w:szCs w:val="32"/>
          <w:lang w:val="en-US" w:eastAsia="zh-CN"/>
        </w:rPr>
        <w:t>次，为企业提供法律咨询，帮助企业解决法律问题。加强知识产权保护，加大对侵权行为的打击力度，为企业创新发展保驾护航。积极协调解决企业发展中的困难和问题，帮助企业落实各项优惠政策，有力促进了企业健康发展。</w:t>
      </w:r>
    </w:p>
    <w:p w14:paraId="27146B8C">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（三）化解矛盾纠纷，维护社会和谐稳定</w:t>
      </w:r>
    </w:p>
    <w:p w14:paraId="3F1F0EB7">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bCs/>
          <w:sz w:val="32"/>
          <w:szCs w:val="32"/>
          <w:lang w:val="en-US" w:eastAsia="zh-CN"/>
        </w:rPr>
        <w:t>.加强人民调解工作：</w:t>
      </w:r>
      <w:r>
        <w:rPr>
          <w:rFonts w:hint="eastAsia" w:ascii="仿宋_GB2312" w:hAnsi="仿宋_GB2312" w:eastAsia="仿宋_GB2312" w:cs="仿宋_GB2312"/>
          <w:sz w:val="32"/>
          <w:szCs w:val="32"/>
          <w:lang w:val="en-US" w:eastAsia="zh-CN"/>
        </w:rPr>
        <w:t>完善人民调解组织网络，建立乡、村两级人民调解委员会</w:t>
      </w:r>
      <w:r>
        <w:rPr>
          <w:rFonts w:hint="eastAsia" w:ascii="Times New Roman" w:hAnsi="Times New Roman" w:eastAsia="仿宋_GB2312" w:cs="Times New Roman"/>
          <w:b w:val="0"/>
          <w:bCs w:val="0"/>
          <w:sz w:val="32"/>
          <w:szCs w:val="32"/>
          <w:lang w:val="en-US" w:eastAsia="zh-CN"/>
        </w:rPr>
        <w:t>15</w:t>
      </w:r>
      <w:r>
        <w:rPr>
          <w:rFonts w:hint="eastAsia" w:ascii="仿宋_GB2312" w:hAnsi="仿宋_GB2312" w:eastAsia="仿宋_GB2312" w:cs="仿宋_GB2312"/>
          <w:sz w:val="32"/>
          <w:szCs w:val="32"/>
          <w:lang w:val="en-US" w:eastAsia="zh-CN"/>
        </w:rPr>
        <w:t>个，配备人民调解员</w:t>
      </w:r>
      <w:r>
        <w:rPr>
          <w:rFonts w:hint="eastAsia" w:ascii="Times New Roman" w:hAnsi="Times New Roman" w:eastAsia="仿宋_GB2312" w:cs="Times New Roman"/>
          <w:b w:val="0"/>
          <w:bCs w:val="0"/>
          <w:sz w:val="32"/>
          <w:szCs w:val="32"/>
          <w:lang w:val="en-US" w:eastAsia="zh-CN"/>
        </w:rPr>
        <w:t>75</w:t>
      </w:r>
      <w:r>
        <w:rPr>
          <w:rFonts w:hint="eastAsia" w:ascii="仿宋_GB2312" w:hAnsi="仿宋_GB2312" w:eastAsia="仿宋_GB2312" w:cs="仿宋_GB2312"/>
          <w:sz w:val="32"/>
          <w:szCs w:val="32"/>
          <w:lang w:val="en-US" w:eastAsia="zh-CN"/>
        </w:rPr>
        <w:t>名。加强人民调解员、法律明白人业务培训，全年共组织培训</w:t>
      </w: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sz w:val="32"/>
          <w:szCs w:val="32"/>
          <w:lang w:val="en-US" w:eastAsia="zh-CN"/>
        </w:rPr>
        <w:t>次，培训人员达</w:t>
      </w:r>
      <w:r>
        <w:rPr>
          <w:rFonts w:hint="eastAsia" w:ascii="Times New Roman" w:hAnsi="Times New Roman" w:eastAsia="仿宋_GB2312" w:cs="Times New Roman"/>
          <w:b w:val="0"/>
          <w:bCs w:val="0"/>
          <w:sz w:val="32"/>
          <w:szCs w:val="32"/>
          <w:lang w:val="en-US" w:eastAsia="zh-CN"/>
        </w:rPr>
        <w:t>80</w:t>
      </w:r>
      <w:r>
        <w:rPr>
          <w:rFonts w:hint="eastAsia" w:ascii="仿宋_GB2312" w:hAnsi="仿宋_GB2312" w:eastAsia="仿宋_GB2312" w:cs="仿宋_GB2312"/>
          <w:sz w:val="32"/>
          <w:szCs w:val="32"/>
          <w:lang w:val="en-US" w:eastAsia="zh-CN"/>
        </w:rPr>
        <w:t>余人次，进一步提高了人民调解员和法律明白人的调解能力和水平。培训内容结合辖区内存在的主要矛盾纠纷及生活中的典型案例，深入浅出地讲解《民法典》、《婚姻家庭法》、《未成年人保护法》、《义务教育法》、《人民调解法》、《社区矫正法》等与日常生活密切相关的法律法规，采取“以案释法”方式，切实增加课堂吸引力和实效性。</w:t>
      </w:r>
    </w:p>
    <w:p w14:paraId="0C6AF2FC">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bCs/>
          <w:sz w:val="32"/>
          <w:szCs w:val="32"/>
          <w:lang w:val="en-US" w:eastAsia="zh-CN"/>
        </w:rPr>
        <w:t>.挂牌成立“一站式”矛盾纠纷调解中心：</w:t>
      </w:r>
      <w:r>
        <w:rPr>
          <w:rFonts w:hint="eastAsia" w:ascii="仿宋_GB2312" w:hAnsi="仿宋_GB2312" w:eastAsia="仿宋_GB2312" w:cs="仿宋_GB2312"/>
          <w:sz w:val="32"/>
          <w:szCs w:val="32"/>
          <w:lang w:val="en-US" w:eastAsia="zh-CN"/>
        </w:rPr>
        <w:t>自成立乡“一站式”矛盾纠纷调解中心以来，充分发挥基层调解组织作用，定期深入村居开展排查，切实做到矛盾纠纷苗头早发现、早控制、早化解，完善矛盾纠纷多元化解机制，建立了以村两委班子、驻村工作队、乡村振兴专干和法律明白人等组成的矛盾纠纷调解队伍，为矛盾纠纷的调解提供平台和力量。深入开展矛盾纠纷排查化解工作，坚持定期排查与专项排查相结合，及时发现和化解各类矛盾纠纷。全年共排查调处各类矛盾纠纷</w:t>
      </w:r>
      <w:r>
        <w:rPr>
          <w:rFonts w:hint="eastAsia" w:ascii="Times New Roman" w:hAnsi="Times New Roman" w:eastAsia="仿宋_GB2312" w:cs="Times New Roman"/>
          <w:b w:val="0"/>
          <w:bCs w:val="0"/>
          <w:sz w:val="32"/>
          <w:szCs w:val="32"/>
          <w:lang w:val="en-US" w:eastAsia="zh-CN"/>
        </w:rPr>
        <w:t>20</w:t>
      </w:r>
      <w:r>
        <w:rPr>
          <w:rFonts w:hint="eastAsia" w:ascii="仿宋_GB2312" w:hAnsi="仿宋_GB2312" w:eastAsia="仿宋_GB2312" w:cs="仿宋_GB2312"/>
          <w:sz w:val="32"/>
          <w:szCs w:val="32"/>
          <w:lang w:val="en-US" w:eastAsia="zh-CN"/>
        </w:rPr>
        <w:t>余次，化解</w:t>
      </w:r>
      <w:r>
        <w:rPr>
          <w:rFonts w:hint="eastAsia" w:ascii="Times New Roman" w:hAnsi="Times New Roman" w:eastAsia="仿宋_GB2312" w:cs="Times New Roman"/>
          <w:b w:val="0"/>
          <w:bCs w:val="0"/>
          <w:sz w:val="32"/>
          <w:szCs w:val="32"/>
          <w:lang w:val="en-US" w:eastAsia="zh-CN"/>
        </w:rPr>
        <w:t>18</w:t>
      </w:r>
      <w:r>
        <w:rPr>
          <w:rFonts w:hint="eastAsia" w:ascii="仿宋_GB2312" w:hAnsi="仿宋_GB2312" w:eastAsia="仿宋_GB2312" w:cs="仿宋_GB2312"/>
          <w:sz w:val="32"/>
          <w:szCs w:val="32"/>
          <w:lang w:val="en-US" w:eastAsia="zh-CN"/>
        </w:rPr>
        <w:t>起，立卷</w:t>
      </w:r>
      <w:r>
        <w:rPr>
          <w:rFonts w:hint="eastAsia"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sz w:val="32"/>
          <w:szCs w:val="32"/>
          <w:lang w:val="en-US" w:eastAsia="zh-CN"/>
        </w:rPr>
        <w:t>起，化解率达</w:t>
      </w:r>
      <w:r>
        <w:rPr>
          <w:rFonts w:hint="eastAsia" w:ascii="Times New Roman" w:hAnsi="Times New Roman" w:eastAsia="仿宋_GB2312" w:cs="Times New Roman"/>
          <w:b w:val="0"/>
          <w:bCs w:val="0"/>
          <w:sz w:val="32"/>
          <w:szCs w:val="32"/>
          <w:lang w:val="en-US" w:eastAsia="zh-CN"/>
        </w:rPr>
        <w:t>88</w:t>
      </w:r>
      <w:r>
        <w:rPr>
          <w:rFonts w:hint="eastAsia" w:ascii="仿宋_GB2312" w:hAnsi="仿宋_GB2312" w:eastAsia="仿宋_GB2312" w:cs="仿宋_GB2312"/>
          <w:sz w:val="32"/>
          <w:szCs w:val="32"/>
          <w:lang w:val="en-US" w:eastAsia="zh-CN"/>
        </w:rPr>
        <w:t>%，做到了“小事不出村、大事不出乡、矛盾不上交”。</w:t>
      </w:r>
    </w:p>
    <w:p w14:paraId="0280A9B3">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bCs/>
          <w:sz w:val="32"/>
          <w:szCs w:val="32"/>
          <w:lang w:val="en-US" w:eastAsia="zh-CN"/>
        </w:rPr>
        <w:t>.加强信访排查工作：</w:t>
      </w:r>
      <w:r>
        <w:rPr>
          <w:rFonts w:hint="eastAsia" w:ascii="仿宋_GB2312" w:hAnsi="仿宋_GB2312" w:eastAsia="仿宋_GB2312" w:cs="仿宋_GB2312"/>
          <w:b w:val="0"/>
          <w:bCs w:val="0"/>
          <w:sz w:val="32"/>
          <w:szCs w:val="32"/>
          <w:lang w:val="en-US" w:eastAsia="zh-CN"/>
        </w:rPr>
        <w:t>全面深入排查各类信访矛盾纠纷及不稳定因素，组织村“两委”、驻村工作队、网格员、联户长等力量，深入基层开展“拉网式”排查，对重点区域、重点人群、重点问题进行全面梳理，建立信访隐患台账，将每周矛盾纠纷排查情况及台账上报至乡人大办和派出所，实行动态管理。实现信访隐患早发现、早介入、早化解，将矛盾纠纷化解在基层、消除在萌芽状态，有效减少信访案件数量，维护社会和谐稳定，切实保障群众合法权益，提升群众满意度。</w:t>
      </w:r>
    </w:p>
    <w:p w14:paraId="07811300">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（四）强化法治宣传，营造良好法治氛围</w:t>
      </w:r>
    </w:p>
    <w:p w14:paraId="0982518A">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bCs/>
          <w:sz w:val="32"/>
          <w:szCs w:val="32"/>
          <w:lang w:val="en-US" w:eastAsia="zh-CN"/>
        </w:rPr>
        <w:t>.深入开展“八五”普法工作：</w:t>
      </w:r>
      <w:r>
        <w:rPr>
          <w:rFonts w:hint="eastAsia" w:ascii="仿宋_GB2312" w:hAnsi="仿宋_GB2312" w:eastAsia="仿宋_GB2312" w:cs="仿宋_GB2312"/>
          <w:sz w:val="32"/>
          <w:szCs w:val="32"/>
          <w:lang w:val="en-US" w:eastAsia="zh-CN"/>
        </w:rPr>
        <w:t>制定《白雄乡“八五”普法规划》，明确普法工作目标任务和工作措施。乡党委政府领导班子高度重视普法工作，成立了由党委书记为组长，副书记、政府乡长为副组长、政府副乡长、平安法治办干部以及各村两委班子及驻村工作队为成员的领导小组机制，将普法和依法治理工作纳入重要工作议事日程，定期展开讨论和研究部署，营造了浓厚的普法工作氛围。</w:t>
      </w:r>
    </w:p>
    <w:p w14:paraId="031632A7">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bCs/>
          <w:sz w:val="32"/>
          <w:szCs w:val="32"/>
          <w:lang w:val="en-US" w:eastAsia="zh-CN"/>
        </w:rPr>
        <w:t>.开展形式多样的法治宣传活动：</w:t>
      </w:r>
      <w:r>
        <w:rPr>
          <w:rFonts w:hint="eastAsia" w:ascii="仿宋_GB2312" w:hAnsi="仿宋_GB2312" w:eastAsia="仿宋_GB2312" w:cs="仿宋_GB2312"/>
          <w:b w:val="0"/>
          <w:bCs w:val="0"/>
          <w:sz w:val="32"/>
          <w:szCs w:val="32"/>
          <w:lang w:val="en-US" w:eastAsia="zh-CN"/>
        </w:rPr>
        <w:t>全面落实“谁执法谁普法”普地责任制，结合“</w:t>
      </w:r>
      <w:r>
        <w:rPr>
          <w:rFonts w:hint="eastAsia" w:ascii="Times New Roman" w:hAnsi="Times New Roman" w:eastAsia="仿宋_GB2312" w:cs="Times New Roman"/>
          <w:b w:val="0"/>
          <w:bCs w:val="0"/>
          <w:sz w:val="32"/>
          <w:szCs w:val="32"/>
          <w:lang w:val="en-US" w:eastAsia="zh-CN"/>
        </w:rPr>
        <w:t>3.6.9</w:t>
      </w:r>
      <w:r>
        <w:rPr>
          <w:rFonts w:hint="eastAsia" w:ascii="仿宋_GB2312" w:hAnsi="仿宋_GB2312" w:eastAsia="仿宋_GB2312" w:cs="仿宋_GB2312"/>
          <w:b w:val="0"/>
          <w:bCs w:val="0"/>
          <w:sz w:val="32"/>
          <w:szCs w:val="32"/>
          <w:lang w:val="en-US" w:eastAsia="zh-CN"/>
        </w:rPr>
        <w:t>”综治宣传活动，“</w:t>
      </w:r>
      <w:r>
        <w:rPr>
          <w:rFonts w:hint="eastAsia" w:ascii="Times New Roman" w:hAnsi="Times New Roman" w:eastAsia="仿宋_GB2312" w:cs="Times New Roman"/>
          <w:b w:val="0"/>
          <w:bCs w:val="0"/>
          <w:sz w:val="32"/>
          <w:szCs w:val="32"/>
          <w:lang w:val="en-US" w:eastAsia="zh-CN"/>
        </w:rPr>
        <w:t>3.28</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4.15</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5.12</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6.26</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9.16</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12.4</w:t>
      </w:r>
      <w:r>
        <w:rPr>
          <w:rFonts w:hint="eastAsia" w:ascii="仿宋_GB2312" w:hAnsi="仿宋_GB2312" w:eastAsia="仿宋_GB2312" w:cs="仿宋_GB2312"/>
          <w:b w:val="0"/>
          <w:bCs w:val="0"/>
          <w:sz w:val="32"/>
          <w:szCs w:val="32"/>
          <w:lang w:val="en-US" w:eastAsia="zh-CN"/>
        </w:rPr>
        <w:t>”等法律法规宣传重要节点，通过街面宣传、走村入户方式开展各类法治宣传活动</w:t>
      </w:r>
      <w:r>
        <w:rPr>
          <w:rFonts w:hint="eastAsia" w:ascii="Times New Roman" w:hAnsi="Times New Roman" w:eastAsia="仿宋_GB2312" w:cs="Times New Roman"/>
          <w:b w:val="0"/>
          <w:bCs w:val="0"/>
          <w:sz w:val="32"/>
          <w:szCs w:val="32"/>
          <w:lang w:val="en-US" w:eastAsia="zh-CN"/>
        </w:rPr>
        <w:t>10</w:t>
      </w:r>
      <w:r>
        <w:rPr>
          <w:rFonts w:hint="eastAsia" w:ascii="仿宋_GB2312" w:hAnsi="仿宋_GB2312" w:eastAsia="仿宋_GB2312" w:cs="仿宋_GB2312"/>
          <w:b w:val="0"/>
          <w:bCs w:val="0"/>
          <w:sz w:val="32"/>
          <w:szCs w:val="32"/>
          <w:lang w:val="en-US" w:eastAsia="zh-CN"/>
        </w:rPr>
        <w:t>场，发放各类法治宣传资料、宣传物品</w:t>
      </w:r>
      <w:r>
        <w:rPr>
          <w:rFonts w:hint="eastAsia" w:ascii="Times New Roman" w:hAnsi="Times New Roman" w:eastAsia="仿宋_GB2312" w:cs="Times New Roman"/>
          <w:b w:val="0"/>
          <w:bCs w:val="0"/>
          <w:sz w:val="32"/>
          <w:szCs w:val="32"/>
          <w:lang w:val="en-US" w:eastAsia="zh-CN"/>
        </w:rPr>
        <w:t>500</w:t>
      </w:r>
      <w:r>
        <w:rPr>
          <w:rFonts w:hint="eastAsia" w:ascii="仿宋_GB2312" w:hAnsi="仿宋_GB2312" w:eastAsia="仿宋_GB2312" w:cs="仿宋_GB2312"/>
          <w:b w:val="0"/>
          <w:bCs w:val="0"/>
          <w:sz w:val="32"/>
          <w:szCs w:val="32"/>
          <w:lang w:val="en-US" w:eastAsia="zh-CN"/>
        </w:rPr>
        <w:t>余份，受教育人数达</w:t>
      </w:r>
      <w:r>
        <w:rPr>
          <w:rFonts w:hint="eastAsia" w:eastAsia="仿宋_GB2312" w:cs="Times New Roman"/>
          <w:b w:val="0"/>
          <w:bCs w:val="0"/>
          <w:sz w:val="32"/>
          <w:szCs w:val="32"/>
          <w:lang w:val="en-US" w:eastAsia="zh-CN"/>
        </w:rPr>
        <w:t>1500余</w:t>
      </w:r>
      <w:r>
        <w:rPr>
          <w:rFonts w:hint="eastAsia" w:ascii="仿宋_GB2312" w:hAnsi="仿宋_GB2312" w:eastAsia="仿宋_GB2312" w:cs="仿宋_GB2312"/>
          <w:b w:val="0"/>
          <w:bCs w:val="0"/>
          <w:sz w:val="32"/>
          <w:szCs w:val="32"/>
          <w:lang w:val="en-US" w:eastAsia="zh-CN"/>
        </w:rPr>
        <w:t>人次。同时，结合法律进学校、进寺庙、进工地等“法律九进”活动，大力宣传劳动就业、社会保障、安全生产、防灾减灾、环境保护、扶贫救助、权益保障、民族团结等领域的法律法规政策宣讲</w:t>
      </w: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场次，参与人数达</w:t>
      </w:r>
      <w:r>
        <w:rPr>
          <w:rFonts w:hint="eastAsia" w:ascii="Times New Roman" w:hAnsi="Times New Roman" w:eastAsia="仿宋_GB2312" w:cs="Times New Roman"/>
          <w:b w:val="0"/>
          <w:bCs w:val="0"/>
          <w:sz w:val="32"/>
          <w:szCs w:val="32"/>
          <w:lang w:val="en-US" w:eastAsia="zh-CN"/>
        </w:rPr>
        <w:t>300</w:t>
      </w:r>
      <w:r>
        <w:rPr>
          <w:rFonts w:hint="eastAsia" w:ascii="仿宋_GB2312" w:hAnsi="仿宋_GB2312" w:eastAsia="仿宋_GB2312" w:cs="仿宋_GB2312"/>
          <w:b w:val="0"/>
          <w:bCs w:val="0"/>
          <w:sz w:val="32"/>
          <w:szCs w:val="32"/>
          <w:lang w:val="en-US" w:eastAsia="zh-CN"/>
        </w:rPr>
        <w:t>余人次。开展专项法治宣传教育和法律援助，引导群众依法表达利益诉求，维护合法权益，促进社会矛盾的化解，增强了群众依法办事、遇事找法、解决问题靠法的法治意识。</w:t>
      </w:r>
    </w:p>
    <w:p w14:paraId="45634DDB">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bCs/>
          <w:sz w:val="32"/>
          <w:szCs w:val="32"/>
          <w:lang w:val="en-US" w:eastAsia="zh-CN"/>
        </w:rPr>
        <w:t>.加强重点对象法治教育：</w:t>
      </w:r>
      <w:r>
        <w:rPr>
          <w:rFonts w:hint="eastAsia" w:ascii="仿宋_GB2312" w:hAnsi="仿宋_GB2312" w:eastAsia="仿宋_GB2312" w:cs="仿宋_GB2312"/>
          <w:sz w:val="32"/>
          <w:szCs w:val="32"/>
          <w:lang w:val="en-US" w:eastAsia="zh-CN"/>
        </w:rPr>
        <w:t>加强领导干部学法用法，落实领导干部学法制度，定期组织领导干部参加法律知识培训和考试，提高领导干部依法决策、依法行政能力。加强青少年法治教育，将法治教育纳入学校教学计划，配备法治副校长，通过法治课、主题班会等形式，培养青少年的法治观念和法律意识。加强村居群众法治教育，结合村居实际，开展送法下村活动，通过通俗易懂的方式向牧民群众宣传与生产生活密切相关的法律法规知识，进一步提高牧民群众的法治意识和法律素养。</w:t>
      </w:r>
    </w:p>
    <w:p w14:paraId="36C558FC">
      <w:pPr>
        <w:keepNext w:val="0"/>
        <w:keepLines w:val="0"/>
        <w:pageBreakBefore w:val="0"/>
        <w:widowControl/>
        <w:numPr>
          <w:ilvl w:val="0"/>
          <w:numId w:val="0"/>
        </w:numPr>
        <w:kinsoku/>
        <w:wordWrap/>
        <w:overflowPunct/>
        <w:topLinePunct w:val="0"/>
        <w:autoSpaceDE/>
        <w:autoSpaceDN/>
        <w:bidi w:val="0"/>
        <w:adjustRightInd/>
        <w:snapToGrid/>
        <w:spacing w:beforeLines="0" w:afterLines="0" w:line="576"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二、存在的问题</w:t>
      </w:r>
    </w:p>
    <w:p w14:paraId="16E0DA15">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（一）法治意识有待进一步提高。</w:t>
      </w:r>
      <w:r>
        <w:rPr>
          <w:rFonts w:hint="eastAsia" w:ascii="仿宋_GB2312" w:hAnsi="仿宋_GB2312" w:eastAsia="仿宋_GB2312" w:cs="仿宋_GB2312"/>
          <w:sz w:val="32"/>
          <w:szCs w:val="32"/>
          <w:lang w:val="en-US" w:eastAsia="zh-CN"/>
        </w:rPr>
        <w:t>部分干部对法治政府建设的重要性认识不足，运用法治思维和法治方式解决问题的能力还不够强，存在重政策轻法律、重行政手段轻法治手段的现象。一些群众的法治观念淡薄，依法维权意识不强，信访不信法的问题仍然存在。</w:t>
      </w:r>
    </w:p>
    <w:p w14:paraId="5B533848">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（二）法治人才队伍建设有待加强。</w:t>
      </w:r>
      <w:r>
        <w:rPr>
          <w:rFonts w:hint="eastAsia" w:ascii="仿宋_GB2312" w:hAnsi="仿宋_GB2312" w:eastAsia="仿宋_GB2312" w:cs="仿宋_GB2312"/>
          <w:sz w:val="32"/>
          <w:szCs w:val="32"/>
          <w:lang w:val="en-US" w:eastAsia="zh-CN"/>
        </w:rPr>
        <w:t>法治专业人才相对匮乏，法治工作人员业务能力和水平参差不齐，难以满足法治政府建设的需要。</w:t>
      </w:r>
    </w:p>
    <w:p w14:paraId="3234C3DF">
      <w:pPr>
        <w:keepNext w:val="0"/>
        <w:keepLines w:val="0"/>
        <w:pageBreakBefore w:val="0"/>
        <w:widowControl/>
        <w:numPr>
          <w:ilvl w:val="0"/>
          <w:numId w:val="0"/>
        </w:numPr>
        <w:kinsoku/>
        <w:wordWrap/>
        <w:overflowPunct/>
        <w:topLinePunct w:val="0"/>
        <w:autoSpaceDE/>
        <w:autoSpaceDN/>
        <w:bidi w:val="0"/>
        <w:adjustRightInd/>
        <w:snapToGrid/>
        <w:spacing w:beforeLines="0" w:afterLines="0" w:line="576" w:lineRule="exact"/>
        <w:ind w:firstLine="640" w:firstLineChars="200"/>
        <w:jc w:val="both"/>
        <w:textAlignment w:val="auto"/>
        <w:rPr>
          <w:rFonts w:hint="eastAsia" w:ascii="楷体" w:hAnsi="楷体" w:eastAsia="楷体" w:cs="楷体"/>
          <w:sz w:val="32"/>
          <w:szCs w:val="32"/>
          <w:lang w:val="en-US" w:eastAsia="zh-CN"/>
        </w:rPr>
      </w:pPr>
      <w:r>
        <w:rPr>
          <w:rFonts w:hint="eastAsia" w:ascii="楷体_GB2312" w:hAnsi="楷体_GB2312" w:eastAsia="楷体_GB2312" w:cs="楷体_GB2312"/>
          <w:sz w:val="32"/>
          <w:szCs w:val="32"/>
          <w:lang w:val="en-US" w:eastAsia="zh-CN"/>
        </w:rPr>
        <w:t>（三）法治宣传教育效果有待提升。</w:t>
      </w:r>
      <w:r>
        <w:rPr>
          <w:rFonts w:hint="eastAsia" w:ascii="仿宋_GB2312" w:hAnsi="仿宋_GB2312" w:eastAsia="仿宋_GB2312" w:cs="仿宋_GB2312"/>
          <w:sz w:val="32"/>
          <w:szCs w:val="32"/>
          <w:lang w:val="en-US" w:eastAsia="zh-CN"/>
        </w:rPr>
        <w:t>法治宣传教育的形式和内容还不够丰富多样，针对性和实效性还不够强，存在形式主义倾向。部分群众对法律法规的知晓度和理解度不高，法治宣传教育的覆盖面和影响力还需进一步扩大。</w:t>
      </w:r>
    </w:p>
    <w:p w14:paraId="64507C02">
      <w:pPr>
        <w:keepNext w:val="0"/>
        <w:keepLines w:val="0"/>
        <w:pageBreakBefore w:val="0"/>
        <w:widowControl/>
        <w:numPr>
          <w:ilvl w:val="0"/>
          <w:numId w:val="0"/>
        </w:numPr>
        <w:kinsoku/>
        <w:wordWrap/>
        <w:overflowPunct/>
        <w:topLinePunct w:val="0"/>
        <w:autoSpaceDE/>
        <w:autoSpaceDN/>
        <w:bidi w:val="0"/>
        <w:adjustRightInd/>
        <w:snapToGrid/>
        <w:spacing w:beforeLines="0" w:afterLines="0"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三、下一步工作计划</w:t>
      </w:r>
    </w:p>
    <w:p w14:paraId="2EE54801">
      <w:pPr>
        <w:keepNext w:val="0"/>
        <w:keepLines w:val="0"/>
        <w:pageBreakBefore w:val="0"/>
        <w:widowControl/>
        <w:numPr>
          <w:ilvl w:val="0"/>
          <w:numId w:val="0"/>
        </w:numPr>
        <w:kinsoku/>
        <w:wordWrap/>
        <w:overflowPunct/>
        <w:topLinePunct w:val="0"/>
        <w:autoSpaceDE/>
        <w:autoSpaceDN/>
        <w:bidi w:val="0"/>
        <w:adjustRightInd/>
        <w:snapToGrid/>
        <w:spacing w:beforeLines="0" w:afterLines="0"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（一）加强法治思想学习，提高法治意识。</w:t>
      </w:r>
      <w:r>
        <w:rPr>
          <w:rFonts w:hint="eastAsia" w:ascii="仿宋_GB2312" w:hAnsi="仿宋_GB2312" w:eastAsia="仿宋_GB2312" w:cs="仿宋_GB2312"/>
          <w:sz w:val="32"/>
          <w:szCs w:val="32"/>
          <w:lang w:val="en-US" w:eastAsia="zh-CN"/>
        </w:rPr>
        <w:t>深入学习贯彻习近平法治思想，将其作为法治政府建设的根本遵循和行动指南。持续加强领导干部法治学习，完善领导干部学法用法制度，通过专题培训、集中研讨、案例分析等形式，提高领导干部运用法治思维和法治方式解决问题的能力。加强对干部职工的法治教育，定期组织开展法律法规培训和考试，增强干部职工的法治观念和依法办事能力。加大对群众的法治宣传教育力度，创新宣传方式和手段，提高法治宣传教育的针对性和实效性，引导群众树立法治观念，依法维护自身权益。</w:t>
      </w:r>
      <w:bookmarkStart w:id="0" w:name="_GoBack"/>
      <w:bookmarkEnd w:id="0"/>
    </w:p>
    <w:p w14:paraId="3A9D183B">
      <w:pPr>
        <w:keepNext w:val="0"/>
        <w:keepLines w:val="0"/>
        <w:pageBreakBefore w:val="0"/>
        <w:widowControl/>
        <w:numPr>
          <w:ilvl w:val="0"/>
          <w:numId w:val="0"/>
        </w:numPr>
        <w:kinsoku/>
        <w:wordWrap/>
        <w:overflowPunct/>
        <w:topLinePunct w:val="0"/>
        <w:autoSpaceDE/>
        <w:autoSpaceDN/>
        <w:bidi w:val="0"/>
        <w:adjustRightInd/>
        <w:snapToGrid/>
        <w:spacing w:beforeLines="0" w:afterLines="0"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（二）加强法治人才队伍建设，提升依法行政能力。</w:t>
      </w:r>
      <w:r>
        <w:rPr>
          <w:rFonts w:hint="eastAsia" w:ascii="仿宋_GB2312" w:hAnsi="仿宋_GB2312" w:eastAsia="仿宋_GB2312" w:cs="仿宋_GB2312"/>
          <w:sz w:val="32"/>
          <w:szCs w:val="32"/>
          <w:lang w:val="en-US" w:eastAsia="zh-CN"/>
        </w:rPr>
        <w:t>加大法治专业人才培养力度，充实乡级法治人才队伍。加强法治工作人员业务培训，通过参加上级组织的线下线上培训、专题讲座、业务交流等形式，不断提高法治工作人员的业务水平和综合素质。</w:t>
      </w:r>
    </w:p>
    <w:p w14:paraId="217319B4">
      <w:pPr>
        <w:keepNext w:val="0"/>
        <w:keepLines w:val="0"/>
        <w:pageBreakBefore w:val="0"/>
        <w:widowControl/>
        <w:numPr>
          <w:ilvl w:val="0"/>
          <w:numId w:val="0"/>
        </w:numPr>
        <w:kinsoku/>
        <w:wordWrap/>
        <w:overflowPunct/>
        <w:topLinePunct w:val="0"/>
        <w:autoSpaceDE/>
        <w:autoSpaceDN/>
        <w:bidi w:val="0"/>
        <w:adjustRightInd/>
        <w:snapToGrid/>
        <w:spacing w:beforeLines="0" w:afterLines="0"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（三）创新法治宣传教育方式，增强法治宣传教育效果。</w:t>
      </w:r>
      <w:r>
        <w:rPr>
          <w:rFonts w:hint="eastAsia" w:ascii="仿宋_GB2312" w:hAnsi="仿宋_GB2312" w:eastAsia="仿宋_GB2312" w:cs="仿宋_GB2312"/>
          <w:sz w:val="32"/>
          <w:szCs w:val="32"/>
          <w:lang w:val="en-US" w:eastAsia="zh-CN"/>
        </w:rPr>
        <w:t>深入推进“八五”普法工作，创新法治宣传教育方式方法，充分利用新媒体平台，如微信公众号、村级微信群等，开展形式多样的法治宣传教育活动，提高法治宣传教育的覆盖面和影响力。针对不同群体的特点和需求，开展精准化的法治宣传教育，提高群众对法律法规的知晓度和理解度，增强法治宣传教育的实效性。</w:t>
      </w:r>
    </w:p>
    <w:p w14:paraId="2AD6FB86">
      <w:pPr>
        <w:keepNext w:val="0"/>
        <w:keepLines w:val="0"/>
        <w:pageBreakBefore w:val="0"/>
        <w:widowControl/>
        <w:numPr>
          <w:ilvl w:val="0"/>
          <w:numId w:val="0"/>
        </w:numPr>
        <w:kinsoku/>
        <w:wordWrap/>
        <w:overflowPunct/>
        <w:topLinePunct w:val="0"/>
        <w:autoSpaceDE/>
        <w:autoSpaceDN/>
        <w:bidi w:val="0"/>
        <w:adjustRightInd/>
        <w:snapToGrid/>
        <w:spacing w:beforeLines="0" w:afterLines="0"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通过系统推进法治政府建设，我乡群众法治意识明显增强，基层治理效能持续提升。</w:t>
      </w:r>
      <w:r>
        <w:rPr>
          <w:rFonts w:hint="eastAsia" w:ascii="Times New Roman" w:hAnsi="Times New Roman" w:eastAsia="仿宋_GB2312" w:cs="Times New Roman"/>
          <w:b w:val="0"/>
          <w:bCs w:val="0"/>
          <w:sz w:val="32"/>
          <w:szCs w:val="32"/>
          <w:lang w:val="en-US" w:eastAsia="zh-CN"/>
        </w:rPr>
        <w:t>2025</w:t>
      </w:r>
      <w:r>
        <w:rPr>
          <w:rFonts w:hint="eastAsia" w:ascii="仿宋_GB2312" w:hAnsi="仿宋_GB2312" w:eastAsia="仿宋_GB2312" w:cs="仿宋_GB2312"/>
          <w:sz w:val="32"/>
          <w:szCs w:val="32"/>
          <w:lang w:val="en-US" w:eastAsia="zh-CN"/>
        </w:rPr>
        <w:t>年，白雄乡将以习近平新时代中国特色社会主义思想为指导，深入贯彻习近平法治思想，全面落实自治区、市、县三级关于法治政府建设的重要决策部署，坚持问题导向，补短板、强弱项，不断提升法治政府建设水平，为全乡经济社会高质量发展提供更加坚实的法治保障。</w:t>
      </w:r>
    </w:p>
    <w:p w14:paraId="7AA5C2F1">
      <w:pPr>
        <w:keepNext w:val="0"/>
        <w:keepLines w:val="0"/>
        <w:pageBreakBefore w:val="0"/>
        <w:widowControl/>
        <w:numPr>
          <w:ilvl w:val="0"/>
          <w:numId w:val="0"/>
        </w:numPr>
        <w:kinsoku/>
        <w:wordWrap/>
        <w:overflowPunct/>
        <w:topLinePunct w:val="0"/>
        <w:autoSpaceDE/>
        <w:autoSpaceDN/>
        <w:bidi w:val="0"/>
        <w:adjustRightInd/>
        <w:snapToGrid/>
        <w:spacing w:beforeLines="0" w:afterLines="0" w:line="576" w:lineRule="exact"/>
        <w:ind w:firstLine="640" w:firstLineChars="200"/>
        <w:jc w:val="both"/>
        <w:textAlignment w:val="auto"/>
        <w:rPr>
          <w:rFonts w:hint="eastAsia" w:ascii="仿宋_GB2312" w:hAnsi="仿宋_GB2312" w:eastAsia="仿宋_GB2312" w:cs="仿宋_GB2312"/>
          <w:sz w:val="32"/>
          <w:szCs w:val="32"/>
          <w:lang w:val="en-US" w:eastAsia="zh-CN"/>
        </w:rPr>
      </w:pPr>
    </w:p>
    <w:p w14:paraId="236BCDE7">
      <w:pPr>
        <w:keepNext w:val="0"/>
        <w:keepLines w:val="0"/>
        <w:pageBreakBefore w:val="0"/>
        <w:widowControl/>
        <w:numPr>
          <w:ilvl w:val="0"/>
          <w:numId w:val="0"/>
        </w:numPr>
        <w:kinsoku/>
        <w:wordWrap/>
        <w:overflowPunct/>
        <w:topLinePunct w:val="0"/>
        <w:autoSpaceDE/>
        <w:autoSpaceDN/>
        <w:bidi w:val="0"/>
        <w:adjustRightInd/>
        <w:snapToGrid/>
        <w:spacing w:beforeLines="0" w:afterLines="0" w:line="576" w:lineRule="exact"/>
        <w:ind w:firstLine="640" w:firstLineChars="200"/>
        <w:jc w:val="both"/>
        <w:textAlignment w:val="auto"/>
        <w:rPr>
          <w:rFonts w:hint="eastAsia" w:ascii="仿宋_GB2312" w:hAnsi="仿宋_GB2312" w:eastAsia="仿宋_GB2312" w:cs="仿宋_GB2312"/>
          <w:sz w:val="32"/>
          <w:szCs w:val="32"/>
          <w:lang w:val="en-US" w:eastAsia="zh-CN"/>
        </w:rPr>
      </w:pPr>
    </w:p>
    <w:p w14:paraId="2C6538C9">
      <w:pPr>
        <w:keepNext w:val="0"/>
        <w:keepLines w:val="0"/>
        <w:pageBreakBefore w:val="0"/>
        <w:widowControl/>
        <w:numPr>
          <w:ilvl w:val="0"/>
          <w:numId w:val="0"/>
        </w:numPr>
        <w:kinsoku/>
        <w:wordWrap/>
        <w:overflowPunct/>
        <w:topLinePunct w:val="0"/>
        <w:autoSpaceDE/>
        <w:autoSpaceDN/>
        <w:bidi w:val="0"/>
        <w:adjustRightInd/>
        <w:snapToGrid/>
        <w:spacing w:beforeLines="0" w:afterLines="0" w:line="576" w:lineRule="exact"/>
        <w:ind w:firstLine="640" w:firstLineChars="200"/>
        <w:jc w:val="both"/>
        <w:textAlignment w:val="auto"/>
        <w:rPr>
          <w:rFonts w:hint="eastAsia" w:ascii="仿宋_GB2312" w:hAnsi="仿宋_GB2312" w:eastAsia="仿宋_GB2312" w:cs="仿宋_GB2312"/>
          <w:sz w:val="32"/>
          <w:szCs w:val="32"/>
          <w:lang w:val="en-US" w:eastAsia="zh-CN"/>
        </w:rPr>
      </w:pPr>
    </w:p>
    <w:p w14:paraId="3459ABE1">
      <w:pPr>
        <w:keepNext w:val="0"/>
        <w:keepLines w:val="0"/>
        <w:pageBreakBefore w:val="0"/>
        <w:widowControl/>
        <w:numPr>
          <w:ilvl w:val="0"/>
          <w:numId w:val="0"/>
        </w:numPr>
        <w:kinsoku/>
        <w:wordWrap/>
        <w:overflowPunct/>
        <w:topLinePunct w:val="0"/>
        <w:autoSpaceDE/>
        <w:autoSpaceDN/>
        <w:bidi w:val="0"/>
        <w:adjustRightInd/>
        <w:snapToGrid/>
        <w:spacing w:beforeLines="0" w:afterLines="0" w:line="576" w:lineRule="exact"/>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白雄乡人民政府</w:t>
      </w:r>
    </w:p>
    <w:p w14:paraId="102C49B8">
      <w:pPr>
        <w:keepNext w:val="0"/>
        <w:keepLines w:val="0"/>
        <w:pageBreakBefore w:val="0"/>
        <w:widowControl/>
        <w:numPr>
          <w:ilvl w:val="0"/>
          <w:numId w:val="0"/>
        </w:numPr>
        <w:kinsoku/>
        <w:wordWrap/>
        <w:overflowPunct/>
        <w:topLinePunct w:val="0"/>
        <w:autoSpaceDE/>
        <w:autoSpaceDN/>
        <w:bidi w:val="0"/>
        <w:adjustRightInd/>
        <w:snapToGrid/>
        <w:spacing w:beforeLines="0" w:afterLines="0" w:line="576" w:lineRule="exact"/>
        <w:ind w:firstLine="5120" w:firstLineChars="16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sz w:val="32"/>
          <w:szCs w:val="32"/>
          <w:lang w:val="en-US" w:eastAsia="zh-CN"/>
        </w:rPr>
        <w:t>2025</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日</w:t>
      </w:r>
    </w:p>
    <w:p w14:paraId="5E5EBDDF">
      <w:pPr>
        <w:keepNext w:val="0"/>
        <w:keepLines w:val="0"/>
        <w:pageBreakBefore w:val="0"/>
        <w:widowControl/>
        <w:numPr>
          <w:ilvl w:val="0"/>
          <w:numId w:val="0"/>
        </w:numPr>
        <w:kinsoku/>
        <w:wordWrap/>
        <w:overflowPunct/>
        <w:topLinePunct w:val="0"/>
        <w:autoSpaceDE/>
        <w:autoSpaceDN/>
        <w:bidi w:val="0"/>
        <w:adjustRightInd/>
        <w:snapToGrid/>
        <w:spacing w:beforeLines="0" w:afterLines="0" w:line="576" w:lineRule="exact"/>
        <w:ind w:firstLine="640" w:firstLineChars="200"/>
        <w:jc w:val="both"/>
        <w:textAlignment w:val="auto"/>
        <w:rPr>
          <w:rFonts w:hint="default" w:ascii="仿宋_GB2312" w:hAnsi="仿宋_GB2312" w:eastAsia="仿宋_GB2312" w:cs="仿宋_GB2312"/>
          <w:sz w:val="32"/>
          <w:szCs w:val="32"/>
          <w:lang w:val="en-US" w:eastAsia="zh-CN"/>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F08D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48BC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048BC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NjY5ODVmZDIyY2E0Yjg3MmZmOTg4ZjhkYzM4ZTUifQ=="/>
  </w:docVars>
  <w:rsids>
    <w:rsidRoot w:val="4C6A341D"/>
    <w:rsid w:val="026B4DD5"/>
    <w:rsid w:val="03686A37"/>
    <w:rsid w:val="0428535B"/>
    <w:rsid w:val="04521626"/>
    <w:rsid w:val="0868666E"/>
    <w:rsid w:val="120E63A9"/>
    <w:rsid w:val="19E86C50"/>
    <w:rsid w:val="1B230C59"/>
    <w:rsid w:val="232D6920"/>
    <w:rsid w:val="26814C77"/>
    <w:rsid w:val="27694484"/>
    <w:rsid w:val="2A023EA0"/>
    <w:rsid w:val="2A327EE2"/>
    <w:rsid w:val="2AEA75FC"/>
    <w:rsid w:val="2D2F3F6A"/>
    <w:rsid w:val="2EAE0CD0"/>
    <w:rsid w:val="2F624EE3"/>
    <w:rsid w:val="354A7600"/>
    <w:rsid w:val="39E0601F"/>
    <w:rsid w:val="42AD5504"/>
    <w:rsid w:val="43E31560"/>
    <w:rsid w:val="44107D3C"/>
    <w:rsid w:val="489A4DFB"/>
    <w:rsid w:val="49D82CBF"/>
    <w:rsid w:val="4C6A341D"/>
    <w:rsid w:val="4CB41CB7"/>
    <w:rsid w:val="4D6D76B0"/>
    <w:rsid w:val="51B95CA3"/>
    <w:rsid w:val="56D63107"/>
    <w:rsid w:val="5AD175EC"/>
    <w:rsid w:val="5B6F26F0"/>
    <w:rsid w:val="5BC15E85"/>
    <w:rsid w:val="5CFC5C02"/>
    <w:rsid w:val="5D972B10"/>
    <w:rsid w:val="5DD47811"/>
    <w:rsid w:val="5EE72D5D"/>
    <w:rsid w:val="60D16708"/>
    <w:rsid w:val="6AE56CAA"/>
    <w:rsid w:val="6F5F0BF3"/>
    <w:rsid w:val="74376084"/>
    <w:rsid w:val="75F0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spacing w:beforeLines="0" w:afterLines="0"/>
      <w:jc w:val="both"/>
    </w:pPr>
    <w:rPr>
      <w:rFonts w:hint="eastAsia" w:ascii="Times New Roman" w:hAnsi="Times New Roman" w:eastAsia="Times New Roman" w:cs="Times New Roman"/>
      <w:kern w:val="2"/>
      <w:sz w:val="21"/>
    </w:rPr>
  </w:style>
  <w:style w:type="paragraph" w:styleId="2">
    <w:name w:val="heading 1"/>
    <w:basedOn w:val="1"/>
    <w:next w:val="1"/>
    <w:autoRedefine/>
    <w:unhideWhenUsed/>
    <w:qFormat/>
    <w:uiPriority w:val="0"/>
    <w:pPr>
      <w:keepNext/>
      <w:keepLines/>
      <w:spacing w:before="340" w:after="330" w:line="576" w:lineRule="auto"/>
      <w:outlineLvl w:val="0"/>
    </w:pPr>
    <w:rPr>
      <w:rFonts w:hint="eastAsia"/>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3561</Words>
  <Characters>3639</Characters>
  <Lines>0</Lines>
  <Paragraphs>0</Paragraphs>
  <TotalTime>86</TotalTime>
  <ScaleCrop>false</ScaleCrop>
  <LinksUpToDate>false</LinksUpToDate>
  <CharactersWithSpaces>3640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2024-09-05T02:30:00Z</dcterms:created>
  <dc:creator>Administrator</dc:creator>
  <cp:lastModifiedBy>一笑而过</cp:lastModifiedBy>
  <cp:lastPrinted>2025-05-21T01:38:58Z</cp:lastPrinted>
  <dcterms:modified xsi:type="dcterms:W3CDTF">2025-05-21T02:00:29Z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AA21912D850A4D9497AB5C99C99909CC_13</vt:lpwstr>
  </property>
  <property fmtid="{D5CDD505-2E9C-101B-9397-08002B2CF9AE}" pid="4" name="KSOTemplateDocerSaveRecord">
    <vt:lpwstr>eyJoZGlkIjoiMTg2YzViMGViOTEwNjAxNmZiZmJlMGNmNGYyOWRhNmMiLCJ1c2VySWQiOiI3NTU4MDM3NzEifQ==</vt:lpwstr>
  </property>
</Properties>
</file>