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napToGrid w:val="0"/>
        <w:spacing w:line="540" w:lineRule="exact"/>
        <w:ind w:right="-108" w:rightChars="0"/>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2024年聂荣县色森线（X627）安全生命防护工程（第三次）</w:t>
      </w:r>
    </w:p>
    <w:p>
      <w:pPr>
        <w:pStyle w:val="4"/>
        <w:numPr>
          <w:ilvl w:val="0"/>
          <w:numId w:val="0"/>
        </w:numPr>
        <w:snapToGrid w:val="0"/>
        <w:spacing w:line="540" w:lineRule="exact"/>
        <w:ind w:right="-108" w:rightChars="0"/>
        <w:jc w:val="both"/>
        <w:rPr>
          <w:rFonts w:hint="eastAsia" w:ascii="楷体" w:hAnsi="楷体" w:eastAsia="楷体" w:cs="楷体"/>
          <w:sz w:val="44"/>
          <w:szCs w:val="44"/>
        </w:rPr>
      </w:pPr>
    </w:p>
    <w:p>
      <w:pPr>
        <w:pStyle w:val="4"/>
        <w:numPr>
          <w:ilvl w:val="0"/>
          <w:numId w:val="0"/>
        </w:numPr>
        <w:snapToGrid w:val="0"/>
        <w:spacing w:line="540" w:lineRule="exact"/>
        <w:ind w:right="-108" w:rightChars="0"/>
        <w:jc w:val="center"/>
        <w:rPr>
          <w:rFonts w:hint="eastAsia" w:ascii="楷体" w:hAnsi="楷体" w:eastAsia="楷体" w:cs="楷体"/>
          <w:color w:val="000000"/>
          <w:sz w:val="28"/>
          <w:szCs w:val="28"/>
          <w:highlight w:val="yellow"/>
        </w:rPr>
      </w:pPr>
      <w:r>
        <w:rPr>
          <w:rFonts w:hint="eastAsia" w:ascii="楷体" w:hAnsi="楷体" w:eastAsia="楷体" w:cs="楷体"/>
          <w:sz w:val="44"/>
          <w:szCs w:val="44"/>
        </w:rPr>
        <w:t>比选公告</w:t>
      </w:r>
    </w:p>
    <w:p>
      <w:pPr>
        <w:jc w:val="center"/>
        <w:rPr>
          <w:rFonts w:hint="eastAsia" w:ascii="楷体" w:hAnsi="楷体" w:eastAsia="楷体" w:cs="楷体"/>
          <w:color w:val="000000"/>
          <w:sz w:val="28"/>
          <w:szCs w:val="28"/>
          <w:highlight w:val="none"/>
          <w:lang w:eastAsia="zh-CN"/>
        </w:rPr>
      </w:pPr>
      <w:r>
        <w:rPr>
          <w:rFonts w:hint="eastAsia" w:ascii="楷体" w:hAnsi="楷体" w:eastAsia="楷体" w:cs="楷体"/>
          <w:color w:val="000000"/>
          <w:sz w:val="28"/>
          <w:szCs w:val="28"/>
          <w:highlight w:val="none"/>
        </w:rPr>
        <w:t>比选项目编号:ZXWY-GC-2024015</w:t>
      </w:r>
      <w:r>
        <w:rPr>
          <w:rFonts w:hint="eastAsia" w:ascii="楷体" w:hAnsi="楷体" w:eastAsia="楷体" w:cs="楷体"/>
          <w:b/>
          <w:color w:val="000000"/>
          <w:sz w:val="28"/>
          <w:szCs w:val="28"/>
          <w:highlight w:val="none"/>
        </w:rPr>
        <w:t xml:space="preserve"> </w:t>
      </w:r>
    </w:p>
    <w:p>
      <w:pPr>
        <w:adjustRightInd w:val="0"/>
        <w:snapToGrid w:val="0"/>
        <w:spacing w:line="360" w:lineRule="auto"/>
        <w:jc w:val="center"/>
        <w:rPr>
          <w:rFonts w:hint="eastAsia" w:ascii="楷体" w:hAnsi="楷体" w:eastAsia="楷体" w:cs="楷体"/>
          <w:b/>
          <w:color w:val="000000"/>
          <w:sz w:val="28"/>
          <w:szCs w:val="28"/>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color w:val="000000"/>
          <w:sz w:val="28"/>
          <w:szCs w:val="28"/>
        </w:rPr>
      </w:pPr>
      <w:bookmarkStart w:id="0" w:name="_Toc358986621"/>
      <w:bookmarkStart w:id="1" w:name="_Toc234382578"/>
      <w:bookmarkStart w:id="2" w:name="_Toc293486470"/>
      <w:r>
        <w:rPr>
          <w:rFonts w:hint="eastAsia" w:ascii="楷体" w:hAnsi="楷体" w:eastAsia="楷体" w:cs="楷体"/>
          <w:b/>
          <w:color w:val="000000"/>
          <w:sz w:val="28"/>
          <w:szCs w:val="28"/>
        </w:rPr>
        <w:t>1.比选条件</w:t>
      </w:r>
      <w:bookmarkEnd w:id="0"/>
      <w:bookmarkEnd w:id="1"/>
      <w:bookmarkEnd w:id="2"/>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本招标项目</w:t>
      </w:r>
      <w:r>
        <w:rPr>
          <w:rFonts w:hint="eastAsia" w:ascii="楷体" w:hAnsi="楷体" w:eastAsia="楷体" w:cs="楷体"/>
          <w:b/>
          <w:bCs/>
          <w:sz w:val="28"/>
          <w:szCs w:val="28"/>
          <w:u w:val="single"/>
          <w:lang w:eastAsia="zh-CN"/>
        </w:rPr>
        <w:t>2024年聂荣县色森线（X627）安全生命防护工程（第三次）</w:t>
      </w:r>
      <w:r>
        <w:rPr>
          <w:rFonts w:hint="eastAsia" w:ascii="楷体" w:hAnsi="楷体" w:eastAsia="楷体" w:cs="楷体"/>
          <w:color w:val="000000"/>
          <w:sz w:val="28"/>
          <w:szCs w:val="28"/>
        </w:rPr>
        <w:t>已由</w:t>
      </w:r>
      <w:r>
        <w:rPr>
          <w:rFonts w:hint="eastAsia" w:ascii="楷体" w:hAnsi="楷体" w:eastAsia="楷体" w:cs="楷体"/>
          <w:b/>
          <w:bCs/>
          <w:sz w:val="28"/>
          <w:szCs w:val="28"/>
          <w:u w:val="single"/>
          <w:lang w:eastAsia="zh-CN"/>
        </w:rPr>
        <w:t>那曲市聂荣县发展和改革委员会</w:t>
      </w:r>
      <w:r>
        <w:rPr>
          <w:rFonts w:hint="eastAsia" w:ascii="楷体" w:hAnsi="楷体" w:eastAsia="楷体" w:cs="楷体"/>
          <w:color w:val="000000"/>
          <w:sz w:val="28"/>
          <w:szCs w:val="28"/>
        </w:rPr>
        <w:t>以《关于</w:t>
      </w:r>
      <w:r>
        <w:rPr>
          <w:rFonts w:hint="eastAsia" w:ascii="楷体" w:hAnsi="楷体" w:eastAsia="楷体" w:cs="楷体"/>
          <w:color w:val="000000"/>
          <w:sz w:val="28"/>
          <w:szCs w:val="28"/>
          <w:lang w:eastAsia="zh-CN"/>
        </w:rPr>
        <w:t>2024年聂荣县色森线（X627）安全生命防护工程</w:t>
      </w:r>
      <w:r>
        <w:rPr>
          <w:rFonts w:hint="eastAsia" w:ascii="楷体" w:hAnsi="楷体" w:eastAsia="楷体" w:cs="楷体"/>
          <w:color w:val="000000"/>
          <w:sz w:val="28"/>
          <w:szCs w:val="28"/>
          <w:lang w:val="en-US" w:eastAsia="zh-CN"/>
        </w:rPr>
        <w:t>施工图设计的批复</w:t>
      </w:r>
      <w:r>
        <w:rPr>
          <w:rFonts w:hint="eastAsia" w:ascii="楷体" w:hAnsi="楷体" w:eastAsia="楷体" w:cs="楷体"/>
          <w:color w:val="000000"/>
          <w:sz w:val="28"/>
          <w:szCs w:val="28"/>
        </w:rPr>
        <w:t>》</w:t>
      </w:r>
      <w:r>
        <w:rPr>
          <w:rFonts w:hint="eastAsia" w:ascii="楷体" w:hAnsi="楷体" w:eastAsia="楷体" w:cs="楷体"/>
          <w:b/>
          <w:color w:val="000000"/>
          <w:sz w:val="28"/>
          <w:szCs w:val="28"/>
          <w:u w:val="single"/>
          <w:lang w:val="en-US" w:eastAsia="zh-CN"/>
        </w:rPr>
        <w:t>那交发</w:t>
      </w:r>
      <w:r>
        <w:rPr>
          <w:rFonts w:hint="eastAsia" w:ascii="楷体" w:hAnsi="楷体" w:eastAsia="楷体" w:cs="楷体"/>
          <w:b/>
          <w:color w:val="000000"/>
          <w:sz w:val="28"/>
          <w:szCs w:val="28"/>
          <w:u w:val="single"/>
        </w:rPr>
        <w:t>[202</w:t>
      </w:r>
      <w:r>
        <w:rPr>
          <w:rFonts w:hint="eastAsia" w:ascii="楷体" w:hAnsi="楷体" w:eastAsia="楷体" w:cs="楷体"/>
          <w:b/>
          <w:color w:val="000000"/>
          <w:sz w:val="28"/>
          <w:szCs w:val="28"/>
          <w:u w:val="single"/>
          <w:lang w:val="en-US" w:eastAsia="zh-CN"/>
        </w:rPr>
        <w:t>4</w:t>
      </w:r>
      <w:r>
        <w:rPr>
          <w:rFonts w:hint="eastAsia" w:ascii="楷体" w:hAnsi="楷体" w:eastAsia="楷体" w:cs="楷体"/>
          <w:b/>
          <w:color w:val="000000"/>
          <w:sz w:val="28"/>
          <w:szCs w:val="28"/>
          <w:u w:val="single"/>
        </w:rPr>
        <w:t>]</w:t>
      </w:r>
      <w:r>
        <w:rPr>
          <w:rFonts w:hint="eastAsia" w:ascii="楷体" w:hAnsi="楷体" w:eastAsia="楷体" w:cs="楷体"/>
          <w:b/>
          <w:color w:val="000000"/>
          <w:sz w:val="28"/>
          <w:szCs w:val="28"/>
          <w:u w:val="single"/>
          <w:lang w:val="en-US" w:eastAsia="zh-CN"/>
        </w:rPr>
        <w:t>2</w:t>
      </w:r>
      <w:r>
        <w:rPr>
          <w:rFonts w:hint="eastAsia" w:ascii="楷体" w:hAnsi="楷体" w:eastAsia="楷体" w:cs="楷体"/>
          <w:b/>
          <w:color w:val="000000"/>
          <w:sz w:val="28"/>
          <w:szCs w:val="28"/>
          <w:u w:val="single"/>
        </w:rPr>
        <w:t xml:space="preserve">号 </w:t>
      </w:r>
      <w:r>
        <w:rPr>
          <w:rFonts w:hint="eastAsia" w:ascii="楷体" w:hAnsi="楷体" w:eastAsia="楷体" w:cs="楷体"/>
          <w:color w:val="000000"/>
          <w:sz w:val="28"/>
          <w:szCs w:val="28"/>
        </w:rPr>
        <w:t>批准建设，比选人为</w:t>
      </w:r>
      <w:r>
        <w:rPr>
          <w:rFonts w:hint="eastAsia" w:ascii="楷体" w:hAnsi="楷体" w:eastAsia="楷体" w:cs="楷体"/>
          <w:b/>
          <w:color w:val="000000"/>
          <w:sz w:val="28"/>
          <w:szCs w:val="28"/>
        </w:rPr>
        <w:t>：</w:t>
      </w:r>
      <w:r>
        <w:rPr>
          <w:rFonts w:hint="eastAsia" w:ascii="楷体" w:hAnsi="楷体" w:eastAsia="楷体" w:cs="楷体"/>
          <w:b/>
          <w:color w:val="000000"/>
          <w:sz w:val="28"/>
          <w:szCs w:val="28"/>
          <w:u w:val="single"/>
        </w:rPr>
        <w:t>聂荣县人民政府</w:t>
      </w:r>
      <w:r>
        <w:rPr>
          <w:rFonts w:hint="eastAsia" w:ascii="楷体" w:hAnsi="楷体" w:eastAsia="楷体" w:cs="楷体"/>
          <w:color w:val="000000"/>
          <w:sz w:val="28"/>
          <w:szCs w:val="28"/>
        </w:rPr>
        <w:t>。项目已具备比选条件，现对该项目的施工进行</w:t>
      </w:r>
      <w:r>
        <w:rPr>
          <w:rFonts w:hint="eastAsia" w:ascii="楷体" w:hAnsi="楷体" w:eastAsia="楷体" w:cs="楷体"/>
          <w:color w:val="000000"/>
          <w:sz w:val="28"/>
          <w:szCs w:val="28"/>
          <w:lang w:val="en-US" w:eastAsia="zh-CN"/>
        </w:rPr>
        <w:t>公开</w:t>
      </w:r>
      <w:r>
        <w:rPr>
          <w:rFonts w:hint="eastAsia" w:ascii="楷体" w:hAnsi="楷体" w:eastAsia="楷体" w:cs="楷体"/>
          <w:color w:val="000000"/>
          <w:sz w:val="28"/>
          <w:szCs w:val="28"/>
        </w:rPr>
        <w:t>比选招标。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color w:val="000000"/>
          <w:sz w:val="28"/>
          <w:szCs w:val="28"/>
          <w:u w:val="single"/>
        </w:rPr>
      </w:pPr>
      <w:bookmarkStart w:id="3" w:name="_Toc234382579"/>
      <w:bookmarkStart w:id="4" w:name="_Toc358986623"/>
      <w:bookmarkStart w:id="5" w:name="_Toc293486471"/>
      <w:r>
        <w:rPr>
          <w:rFonts w:hint="eastAsia" w:ascii="楷体" w:hAnsi="楷体" w:eastAsia="楷体" w:cs="楷体"/>
          <w:b/>
          <w:color w:val="000000"/>
          <w:sz w:val="28"/>
          <w:szCs w:val="28"/>
        </w:rPr>
        <w:t>2.</w:t>
      </w:r>
      <w:r>
        <w:rPr>
          <w:rFonts w:hint="eastAsia" w:ascii="楷体" w:hAnsi="楷体" w:eastAsia="楷体" w:cs="楷体"/>
          <w:b/>
          <w:color w:val="000000"/>
          <w:sz w:val="28"/>
          <w:szCs w:val="28"/>
          <w:lang w:val="en-US" w:eastAsia="zh-CN"/>
        </w:rPr>
        <w:t>比选</w:t>
      </w:r>
      <w:r>
        <w:rPr>
          <w:rFonts w:hint="eastAsia" w:ascii="楷体" w:hAnsi="楷体" w:eastAsia="楷体" w:cs="楷体"/>
          <w:b/>
          <w:color w:val="000000"/>
          <w:sz w:val="28"/>
          <w:szCs w:val="28"/>
        </w:rPr>
        <w:t>范围</w:t>
      </w:r>
      <w:bookmarkEnd w:id="3"/>
      <w:bookmarkEnd w:id="4"/>
      <w:bookmarkEnd w:id="5"/>
    </w:p>
    <w:p>
      <w:pPr>
        <w:keepNext w:val="0"/>
        <w:keepLines w:val="0"/>
        <w:pageBreakBefore w:val="0"/>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rPr>
      </w:pPr>
      <w:bookmarkStart w:id="6" w:name="_Toc234382580"/>
      <w:r>
        <w:rPr>
          <w:rFonts w:hint="eastAsia" w:ascii="楷体" w:hAnsi="楷体" w:eastAsia="楷体" w:cs="楷体"/>
          <w:color w:val="000000"/>
          <w:kern w:val="0"/>
          <w:sz w:val="28"/>
          <w:szCs w:val="28"/>
        </w:rPr>
        <w:t>2.1工程概况：</w:t>
      </w:r>
      <w:r>
        <w:rPr>
          <w:rFonts w:hint="eastAsia" w:ascii="楷体" w:hAnsi="楷体" w:eastAsia="楷体" w:cs="楷体"/>
          <w:color w:val="000000"/>
          <w:kern w:val="0"/>
          <w:sz w:val="28"/>
          <w:szCs w:val="28"/>
          <w:lang w:val="en-US" w:eastAsia="zh-CN"/>
        </w:rPr>
        <w:t>对聂荣县色森线（X627）农村公路安全生命防护工程进行建设施工，施工内容包括防护设施、标志标牌等，共整治隐患里程18.8公里，技术标准及具体工程量详见施工图设计文件</w:t>
      </w:r>
      <w:r>
        <w:rPr>
          <w:rFonts w:hint="eastAsia" w:ascii="楷体" w:hAnsi="楷体" w:eastAsia="楷体" w:cs="楷体"/>
          <w:color w:val="000000"/>
          <w:kern w:val="0"/>
          <w:sz w:val="28"/>
          <w:szCs w:val="28"/>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2.2资金来源和落实情况：</w:t>
      </w:r>
      <w:r>
        <w:rPr>
          <w:rFonts w:hint="eastAsia" w:ascii="楷体" w:hAnsi="楷体" w:eastAsia="楷体" w:cs="楷体"/>
          <w:color w:val="000000"/>
          <w:kern w:val="0"/>
          <w:sz w:val="28"/>
          <w:szCs w:val="28"/>
          <w:lang w:val="en-US" w:eastAsia="zh-CN"/>
        </w:rPr>
        <w:t>从车辆购置税收入补助地方资金预算经费中列支</w:t>
      </w:r>
      <w:r>
        <w:rPr>
          <w:rFonts w:hint="eastAsia" w:ascii="楷体" w:hAnsi="楷体" w:eastAsia="楷体" w:cs="楷体"/>
          <w:color w:val="000000"/>
          <w:kern w:val="0"/>
          <w:sz w:val="28"/>
          <w:szCs w:val="28"/>
        </w:rPr>
        <w:t>，资金已落实</w:t>
      </w:r>
      <w:r>
        <w:rPr>
          <w:rFonts w:hint="eastAsia" w:ascii="楷体" w:hAnsi="楷体" w:eastAsia="楷体" w:cs="楷体"/>
          <w:color w:val="000000"/>
          <w:kern w:val="0"/>
          <w:sz w:val="28"/>
          <w:szCs w:val="28"/>
          <w:lang w:val="en-US" w:eastAsia="zh-CN"/>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2.3招标范围及标段划分</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2.3.1一</w:t>
      </w:r>
      <w:r>
        <w:rPr>
          <w:rFonts w:hint="eastAsia" w:ascii="楷体" w:hAnsi="楷体" w:eastAsia="楷体" w:cs="楷体"/>
          <w:color w:val="000000"/>
          <w:kern w:val="0"/>
          <w:sz w:val="28"/>
          <w:szCs w:val="28"/>
          <w:lang w:val="en-US" w:eastAsia="zh-CN"/>
        </w:rPr>
        <w:t>个</w:t>
      </w:r>
      <w:r>
        <w:rPr>
          <w:rFonts w:hint="eastAsia" w:ascii="楷体" w:hAnsi="楷体" w:eastAsia="楷体" w:cs="楷体"/>
          <w:color w:val="000000"/>
          <w:kern w:val="0"/>
          <w:sz w:val="28"/>
          <w:szCs w:val="28"/>
        </w:rPr>
        <w:t>标段。</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2.3.2 计划工期：</w:t>
      </w:r>
      <w:r>
        <w:rPr>
          <w:rFonts w:hint="eastAsia" w:ascii="楷体" w:hAnsi="楷体" w:eastAsia="楷体" w:cs="楷体"/>
          <w:color w:val="000000"/>
          <w:kern w:val="0"/>
          <w:sz w:val="28"/>
          <w:szCs w:val="28"/>
          <w:lang w:val="en-US" w:eastAsia="zh-CN"/>
        </w:rPr>
        <w:t>2024年10月30日前完工并交付使用</w:t>
      </w:r>
      <w:r>
        <w:rPr>
          <w:rFonts w:hint="eastAsia" w:ascii="楷体" w:hAnsi="楷体" w:eastAsia="楷体" w:cs="楷体"/>
          <w:color w:val="000000"/>
          <w:kern w:val="0"/>
          <w:sz w:val="28"/>
          <w:szCs w:val="28"/>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2.3.3招标范围：本工程</w:t>
      </w:r>
      <w:r>
        <w:rPr>
          <w:rFonts w:hint="eastAsia" w:ascii="楷体" w:hAnsi="楷体" w:eastAsia="楷体" w:cs="楷体"/>
          <w:color w:val="000000"/>
          <w:kern w:val="0"/>
          <w:sz w:val="28"/>
          <w:szCs w:val="28"/>
          <w:lang w:val="en-US" w:eastAsia="zh-CN"/>
        </w:rPr>
        <w:t>施工图纸、</w:t>
      </w:r>
      <w:r>
        <w:rPr>
          <w:rFonts w:hint="eastAsia" w:ascii="楷体" w:hAnsi="楷体" w:eastAsia="楷体" w:cs="楷体"/>
          <w:color w:val="000000"/>
          <w:kern w:val="0"/>
          <w:sz w:val="28"/>
          <w:szCs w:val="28"/>
        </w:rPr>
        <w:t>《工程量清单》所含全部内容；</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2.4建设地点：那曲市聂荣县</w:t>
      </w:r>
      <w:r>
        <w:rPr>
          <w:rFonts w:hint="eastAsia" w:ascii="楷体" w:hAnsi="楷体" w:eastAsia="楷体" w:cs="楷体"/>
          <w:color w:val="000000"/>
          <w:kern w:val="0"/>
          <w:sz w:val="28"/>
          <w:szCs w:val="28"/>
          <w:lang w:val="en-US" w:eastAsia="zh-CN"/>
        </w:rPr>
        <w:t>境内</w:t>
      </w:r>
      <w:r>
        <w:rPr>
          <w:rFonts w:hint="eastAsia" w:ascii="楷体" w:hAnsi="楷体" w:eastAsia="楷体" w:cs="楷体"/>
          <w:color w:val="000000"/>
          <w:kern w:val="0"/>
          <w:sz w:val="28"/>
          <w:szCs w:val="28"/>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right="25" w:rightChars="12" w:firstLine="719" w:firstLineChars="257"/>
        <w:textAlignment w:val="auto"/>
        <w:rPr>
          <w:rFonts w:hint="eastAsia" w:ascii="楷体" w:hAnsi="楷体" w:eastAsia="楷体" w:cs="楷体"/>
          <w:lang w:val="en-US" w:eastAsia="zh-CN"/>
        </w:rPr>
      </w:pPr>
      <w:r>
        <w:rPr>
          <w:rFonts w:hint="eastAsia" w:ascii="楷体" w:hAnsi="楷体" w:eastAsia="楷体" w:cs="楷体"/>
          <w:color w:val="000000"/>
          <w:kern w:val="0"/>
          <w:sz w:val="28"/>
          <w:szCs w:val="28"/>
          <w:lang w:val="en-US" w:eastAsia="zh-CN"/>
        </w:rPr>
        <w:t>2.5工程质量：合格,符合国家现行验评要求。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color w:val="000000"/>
          <w:sz w:val="28"/>
          <w:szCs w:val="28"/>
        </w:rPr>
      </w:pPr>
      <w:bookmarkStart w:id="7" w:name="_Toc358986624"/>
      <w:bookmarkStart w:id="8" w:name="_Toc293486472"/>
      <w:r>
        <w:rPr>
          <w:rFonts w:hint="eastAsia" w:ascii="楷体" w:hAnsi="楷体" w:eastAsia="楷体" w:cs="楷体"/>
          <w:color w:val="000000"/>
          <w:kern w:val="0"/>
          <w:sz w:val="28"/>
          <w:szCs w:val="28"/>
        </w:rPr>
        <w:t>3.</w:t>
      </w:r>
      <w:r>
        <w:rPr>
          <w:rFonts w:hint="eastAsia" w:ascii="楷体" w:hAnsi="楷体" w:eastAsia="楷体" w:cs="楷体"/>
          <w:b/>
          <w:color w:val="000000"/>
          <w:sz w:val="28"/>
          <w:szCs w:val="28"/>
          <w:lang w:val="en-US" w:eastAsia="zh-CN"/>
        </w:rPr>
        <w:t>比选申请</w:t>
      </w:r>
      <w:r>
        <w:rPr>
          <w:rFonts w:hint="eastAsia" w:ascii="楷体" w:hAnsi="楷体" w:eastAsia="楷体" w:cs="楷体"/>
          <w:b/>
          <w:color w:val="000000"/>
          <w:sz w:val="28"/>
          <w:szCs w:val="28"/>
        </w:rPr>
        <w:t>人资格要求</w:t>
      </w:r>
      <w:bookmarkEnd w:id="6"/>
      <w:bookmarkEnd w:id="7"/>
      <w:bookmarkEnd w:id="8"/>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3.1</w:t>
      </w:r>
      <w:r>
        <w:rPr>
          <w:rFonts w:hint="eastAsia" w:ascii="楷体" w:hAnsi="楷体" w:eastAsia="楷体" w:cs="楷体"/>
          <w:color w:val="000000"/>
          <w:sz w:val="24"/>
          <w:szCs w:val="24"/>
          <w:lang w:eastAsia="zh-CN"/>
        </w:rPr>
        <w:t>比选</w:t>
      </w:r>
      <w:r>
        <w:rPr>
          <w:rFonts w:hint="eastAsia" w:ascii="楷体" w:hAnsi="楷体" w:eastAsia="楷体" w:cs="楷体"/>
          <w:color w:val="000000"/>
          <w:sz w:val="24"/>
          <w:szCs w:val="24"/>
        </w:rPr>
        <w:t>人须具备公路工程施工总承包叁级以上</w:t>
      </w:r>
      <w:r>
        <w:rPr>
          <w:rFonts w:hint="eastAsia" w:ascii="楷体" w:hAnsi="楷体" w:eastAsia="楷体" w:cs="楷体"/>
          <w:color w:val="000000"/>
          <w:sz w:val="24"/>
          <w:szCs w:val="24"/>
          <w:highlight w:val="none"/>
        </w:rPr>
        <w:t>（含叁级）资质的独</w:t>
      </w:r>
      <w:r>
        <w:rPr>
          <w:rFonts w:hint="eastAsia" w:ascii="楷体" w:hAnsi="楷体" w:eastAsia="楷体" w:cs="楷体"/>
          <w:color w:val="000000"/>
          <w:sz w:val="24"/>
          <w:szCs w:val="24"/>
        </w:rPr>
        <w:t>立法人资格有效的施工安全生产许可证，并在人员、设备、资金等方面具备相应的能力</w:t>
      </w:r>
      <w:r>
        <w:rPr>
          <w:rFonts w:hint="eastAsia" w:ascii="楷体" w:hAnsi="楷体" w:eastAsia="楷体" w:cs="楷体"/>
          <w:color w:val="000000"/>
          <w:sz w:val="24"/>
          <w:szCs w:val="24"/>
          <w:lang w:eastAsia="zh-CN"/>
        </w:rPr>
        <w:t>；</w:t>
      </w:r>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3.2拟派项目经理具备建设行政主管部门核发的</w:t>
      </w:r>
      <w:r>
        <w:rPr>
          <w:rFonts w:hint="eastAsia" w:ascii="楷体" w:hAnsi="楷体" w:eastAsia="楷体" w:cs="楷体"/>
          <w:color w:val="auto"/>
          <w:sz w:val="24"/>
          <w:szCs w:val="24"/>
          <w:highlight w:val="none"/>
          <w:lang w:eastAsia="zh-CN"/>
        </w:rPr>
        <w:t>公路</w:t>
      </w:r>
      <w:r>
        <w:rPr>
          <w:rFonts w:hint="eastAsia" w:ascii="楷体" w:hAnsi="楷体" w:eastAsia="楷体" w:cs="楷体"/>
          <w:color w:val="auto"/>
          <w:sz w:val="24"/>
          <w:szCs w:val="24"/>
          <w:highlight w:val="none"/>
        </w:rPr>
        <w:t>工程建造师</w:t>
      </w:r>
      <w:r>
        <w:rPr>
          <w:rFonts w:hint="eastAsia" w:ascii="楷体" w:hAnsi="楷体" w:eastAsia="楷体" w:cs="楷体"/>
          <w:color w:val="000000"/>
          <w:sz w:val="24"/>
          <w:szCs w:val="24"/>
        </w:rPr>
        <w:t>二级及以上资质，具备有效的安全生产考核合格证书，且未担任其他在建工程项目的项目经理；</w:t>
      </w:r>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val="en-US" w:eastAsia="zh-CN"/>
        </w:rPr>
        <w:t>3.3</w:t>
      </w:r>
      <w:r>
        <w:rPr>
          <w:rFonts w:hint="eastAsia" w:ascii="楷体" w:hAnsi="楷体" w:eastAsia="楷体" w:cs="楷体"/>
          <w:color w:val="000000"/>
          <w:sz w:val="24"/>
          <w:szCs w:val="24"/>
        </w:rPr>
        <w:t>单位负责人为同一人或者存在直接控股、管理关系的不同</w:t>
      </w:r>
      <w:r>
        <w:rPr>
          <w:rFonts w:hint="eastAsia" w:ascii="楷体" w:hAnsi="楷体" w:eastAsia="楷体" w:cs="楷体"/>
          <w:color w:val="000000"/>
          <w:sz w:val="24"/>
          <w:szCs w:val="24"/>
          <w:lang w:eastAsia="zh-CN"/>
        </w:rPr>
        <w:t>比选</w:t>
      </w:r>
      <w:r>
        <w:rPr>
          <w:rFonts w:hint="eastAsia" w:ascii="楷体" w:hAnsi="楷体" w:eastAsia="楷体" w:cs="楷体"/>
          <w:color w:val="000000"/>
          <w:sz w:val="24"/>
          <w:szCs w:val="24"/>
        </w:rPr>
        <w:t>人，不得同时参加本项目</w:t>
      </w:r>
      <w:r>
        <w:rPr>
          <w:rFonts w:hint="eastAsia" w:ascii="楷体" w:hAnsi="楷体" w:eastAsia="楷体" w:cs="楷体"/>
          <w:color w:val="000000"/>
          <w:sz w:val="24"/>
          <w:szCs w:val="24"/>
          <w:lang w:eastAsia="zh-CN"/>
        </w:rPr>
        <w:t>比选</w:t>
      </w:r>
      <w:r>
        <w:rPr>
          <w:rFonts w:hint="eastAsia" w:ascii="楷体" w:hAnsi="楷体" w:eastAsia="楷体" w:cs="楷体"/>
          <w:color w:val="000000"/>
          <w:sz w:val="24"/>
          <w:szCs w:val="24"/>
        </w:rPr>
        <w:t>；</w:t>
      </w:r>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val="en-US" w:eastAsia="zh-CN"/>
        </w:rPr>
        <w:t>3.4、</w:t>
      </w:r>
      <w:r>
        <w:rPr>
          <w:rFonts w:hint="eastAsia" w:ascii="楷体" w:hAnsi="楷体" w:eastAsia="楷体" w:cs="楷体"/>
          <w:color w:val="000000"/>
          <w:sz w:val="24"/>
          <w:szCs w:val="24"/>
          <w:lang w:eastAsia="zh-CN"/>
        </w:rPr>
        <w:t>为本项目提供整体设计、规范编制或者项目管理、监理、检测等服务的供应商，不得再参与本项目投标；</w:t>
      </w:r>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3.5、</w:t>
      </w:r>
      <w:r>
        <w:rPr>
          <w:rFonts w:hint="eastAsia" w:ascii="楷体" w:hAnsi="楷体" w:eastAsia="楷体" w:cs="楷体"/>
          <w:color w:val="000000"/>
          <w:sz w:val="24"/>
          <w:szCs w:val="24"/>
          <w:lang w:eastAsia="zh-CN"/>
        </w:rPr>
        <w:t>近三年无重大质量事故（作出书面承诺）；</w:t>
      </w:r>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highlight w:val="none"/>
          <w:lang w:eastAsia="zh-CN"/>
        </w:rPr>
      </w:pPr>
      <w:r>
        <w:rPr>
          <w:rFonts w:hint="eastAsia" w:ascii="楷体" w:hAnsi="楷体" w:eastAsia="楷体" w:cs="楷体"/>
          <w:color w:val="000000"/>
          <w:sz w:val="24"/>
          <w:szCs w:val="24"/>
          <w:lang w:val="en-US" w:eastAsia="zh-CN"/>
        </w:rPr>
        <w:t>3.6</w:t>
      </w:r>
      <w:r>
        <w:rPr>
          <w:rFonts w:hint="eastAsia" w:ascii="楷体" w:hAnsi="楷体" w:eastAsia="楷体" w:cs="楷体"/>
          <w:color w:val="000000"/>
          <w:sz w:val="24"/>
          <w:szCs w:val="24"/>
        </w:rPr>
        <w:t>近三年无重大质量事故；没有处于不良记录公示期内（提供由</w:t>
      </w:r>
      <w:r>
        <w:rPr>
          <w:rFonts w:hint="eastAsia" w:ascii="楷体" w:hAnsi="楷体" w:eastAsia="楷体" w:cs="楷体"/>
          <w:color w:val="auto"/>
          <w:sz w:val="24"/>
          <w:szCs w:val="24"/>
          <w:lang w:eastAsia="zh-CN"/>
        </w:rPr>
        <w:t>交通运输部网站</w:t>
      </w:r>
      <w:r>
        <w:rPr>
          <w:rFonts w:hint="eastAsia" w:ascii="楷体" w:hAnsi="楷体" w:eastAsia="楷体" w:cs="楷体"/>
          <w:color w:val="000000"/>
          <w:sz w:val="24"/>
          <w:szCs w:val="24"/>
        </w:rPr>
        <w:t>、信用中国网站查询</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rPr>
        <w:t>未被“信用中国”网站（</w:t>
      </w:r>
      <w:r>
        <w:rPr>
          <w:rFonts w:hint="eastAsia" w:ascii="楷体" w:hAnsi="楷体" w:eastAsia="楷体" w:cs="楷体"/>
          <w:color w:val="000000"/>
          <w:sz w:val="24"/>
          <w:szCs w:val="24"/>
        </w:rPr>
        <w:fldChar w:fldCharType="begin"/>
      </w:r>
      <w:r>
        <w:rPr>
          <w:rFonts w:hint="eastAsia" w:ascii="楷体" w:hAnsi="楷体" w:eastAsia="楷体" w:cs="楷体"/>
          <w:color w:val="000000"/>
          <w:sz w:val="24"/>
          <w:szCs w:val="24"/>
        </w:rPr>
        <w:instrText xml:space="preserve"> HYPERLINK "http://www.creditchina.gov.cn）中列入失信被执行人和/" </w:instrText>
      </w:r>
      <w:r>
        <w:rPr>
          <w:rFonts w:hint="eastAsia" w:ascii="楷体" w:hAnsi="楷体" w:eastAsia="楷体" w:cs="楷体"/>
          <w:color w:val="000000"/>
          <w:sz w:val="24"/>
          <w:szCs w:val="24"/>
        </w:rPr>
        <w:fldChar w:fldCharType="separate"/>
      </w:r>
      <w:r>
        <w:rPr>
          <w:rFonts w:hint="eastAsia" w:ascii="楷体" w:hAnsi="楷体" w:eastAsia="楷体" w:cs="楷体"/>
          <w:color w:val="000000"/>
          <w:sz w:val="24"/>
          <w:szCs w:val="24"/>
        </w:rPr>
        <w:t>www.creditchina.gov.cn）中列入失信被执行人</w:t>
      </w:r>
      <w:r>
        <w:rPr>
          <w:rFonts w:hint="eastAsia" w:ascii="楷体" w:hAnsi="楷体" w:eastAsia="楷体" w:cs="楷体"/>
          <w:color w:val="000000"/>
          <w:sz w:val="24"/>
          <w:szCs w:val="24"/>
        </w:rPr>
        <w:fldChar w:fldCharType="end"/>
      </w:r>
      <w:r>
        <w:rPr>
          <w:rFonts w:hint="eastAsia" w:ascii="楷体" w:hAnsi="楷体" w:eastAsia="楷体" w:cs="楷体"/>
          <w:color w:val="000000"/>
          <w:sz w:val="24"/>
          <w:szCs w:val="24"/>
        </w:rPr>
        <w:t>或重大税收违法案件当事人名单</w:t>
      </w:r>
      <w:r>
        <w:rPr>
          <w:rFonts w:hint="eastAsia" w:ascii="楷体" w:hAnsi="楷体" w:eastAsia="楷体" w:cs="楷体"/>
          <w:color w:val="000000"/>
          <w:sz w:val="24"/>
          <w:szCs w:val="24"/>
          <w:highlight w:val="none"/>
        </w:rPr>
        <w:t>）的未处于不良行为记录的凭证</w:t>
      </w:r>
      <w:r>
        <w:rPr>
          <w:rFonts w:hint="eastAsia" w:ascii="楷体" w:hAnsi="楷体" w:eastAsia="楷体" w:cs="楷体"/>
          <w:color w:val="000000"/>
          <w:sz w:val="24"/>
          <w:szCs w:val="24"/>
          <w:highlight w:val="none"/>
          <w:lang w:eastAsia="zh-CN"/>
        </w:rPr>
        <w:t>；</w:t>
      </w:r>
    </w:p>
    <w:p>
      <w:pPr>
        <w:pStyle w:val="8"/>
        <w:keepNext w:val="0"/>
        <w:keepLines w:val="0"/>
        <w:pageBreakBefore w:val="0"/>
        <w:kinsoku/>
        <w:wordWrap/>
        <w:overflowPunct/>
        <w:topLinePunct w:val="0"/>
        <w:autoSpaceDE/>
        <w:autoSpaceDN/>
        <w:bidi w:val="0"/>
        <w:spacing w:line="360" w:lineRule="auto"/>
        <w:ind w:firstLine="480"/>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highlight w:val="none"/>
          <w:lang w:val="en-US" w:eastAsia="zh-CN"/>
        </w:rPr>
        <w:t>3.7提供</w:t>
      </w:r>
      <w:r>
        <w:rPr>
          <w:rFonts w:hint="eastAsia" w:ascii="楷体" w:hAnsi="楷体" w:eastAsia="楷体" w:cs="楷体"/>
          <w:color w:val="000000"/>
          <w:kern w:val="0"/>
          <w:sz w:val="24"/>
          <w:szCs w:val="24"/>
          <w:highlight w:val="none"/>
        </w:rPr>
        <w:t>近</w:t>
      </w:r>
      <w:r>
        <w:rPr>
          <w:rFonts w:hint="eastAsia" w:ascii="楷体" w:hAnsi="楷体" w:eastAsia="楷体" w:cs="楷体"/>
          <w:color w:val="000000"/>
          <w:kern w:val="0"/>
          <w:sz w:val="24"/>
          <w:szCs w:val="24"/>
          <w:highlight w:val="none"/>
          <w:lang w:val="en-US" w:eastAsia="zh-CN"/>
        </w:rPr>
        <w:t>三年任意一年</w:t>
      </w:r>
      <w:r>
        <w:rPr>
          <w:rFonts w:hint="eastAsia" w:ascii="楷体" w:hAnsi="楷体" w:eastAsia="楷体" w:cs="楷体"/>
          <w:color w:val="000000"/>
          <w:kern w:val="0"/>
          <w:sz w:val="24"/>
          <w:szCs w:val="24"/>
          <w:highlight w:val="none"/>
          <w:lang w:eastAsia="zh-CN"/>
        </w:rPr>
        <w:t>（</w:t>
      </w:r>
      <w:r>
        <w:rPr>
          <w:rFonts w:hint="eastAsia" w:ascii="楷体" w:hAnsi="楷体" w:eastAsia="楷体" w:cs="楷体"/>
          <w:color w:val="000000"/>
          <w:kern w:val="0"/>
          <w:sz w:val="24"/>
          <w:szCs w:val="24"/>
          <w:highlight w:val="none"/>
          <w:lang w:val="en-US" w:eastAsia="zh-CN"/>
        </w:rPr>
        <w:t>2021-2023）</w:t>
      </w:r>
      <w:r>
        <w:rPr>
          <w:rFonts w:hint="eastAsia" w:ascii="楷体" w:hAnsi="楷体" w:eastAsia="楷体" w:cs="楷体"/>
          <w:color w:val="000000"/>
          <w:kern w:val="0"/>
          <w:sz w:val="24"/>
          <w:szCs w:val="24"/>
          <w:highlight w:val="none"/>
        </w:rPr>
        <w:t>由</w:t>
      </w:r>
      <w:r>
        <w:rPr>
          <w:rFonts w:hint="eastAsia" w:ascii="楷体" w:hAnsi="楷体" w:eastAsia="楷体" w:cs="楷体"/>
          <w:color w:val="000000"/>
          <w:kern w:val="0"/>
          <w:sz w:val="24"/>
          <w:szCs w:val="24"/>
        </w:rPr>
        <w:t>会计事务所审计的财务报告，（如公司成立不足三年，则提供公司成立以来的财务报表）</w:t>
      </w:r>
    </w:p>
    <w:p>
      <w:pPr>
        <w:keepNext w:val="0"/>
        <w:keepLines w:val="0"/>
        <w:pageBreakBefore w:val="0"/>
        <w:widowControl/>
        <w:shd w:val="clear" w:color="auto" w:fill="FFFFFF"/>
        <w:kinsoku/>
        <w:wordWrap/>
        <w:overflowPunct/>
        <w:topLinePunct w:val="0"/>
        <w:autoSpaceDE/>
        <w:autoSpaceDN/>
        <w:bidi w:val="0"/>
        <w:spacing w:line="360" w:lineRule="auto"/>
        <w:ind w:firstLine="480"/>
        <w:textAlignment w:val="auto"/>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3.8</w:t>
      </w:r>
      <w:r>
        <w:rPr>
          <w:rFonts w:hint="eastAsia" w:ascii="楷体" w:hAnsi="楷体" w:eastAsia="楷体" w:cs="楷体"/>
          <w:color w:val="000000"/>
          <w:kern w:val="0"/>
          <w:sz w:val="24"/>
          <w:szCs w:val="24"/>
          <w:lang w:val="en-US" w:eastAsia="zh-CN" w:bidi="ar-SA"/>
        </w:rPr>
        <w:t>本次招标不接受联合体比选</w:t>
      </w:r>
    </w:p>
    <w:p>
      <w:pPr>
        <w:keepNext w:val="0"/>
        <w:keepLines w:val="0"/>
        <w:pageBreakBefore w:val="0"/>
        <w:shd w:val="clear" w:color="auto" w:fill="FFFFFF"/>
        <w:kinsoku/>
        <w:wordWrap/>
        <w:overflowPunct/>
        <w:topLinePunct w:val="0"/>
        <w:autoSpaceDE/>
        <w:autoSpaceDN/>
        <w:bidi w:val="0"/>
        <w:adjustRightInd w:val="0"/>
        <w:spacing w:line="360" w:lineRule="auto"/>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4．</w:t>
      </w:r>
      <w:r>
        <w:rPr>
          <w:rFonts w:hint="eastAsia" w:ascii="楷体" w:hAnsi="楷体" w:eastAsia="楷体" w:cs="楷体"/>
          <w:b/>
          <w:color w:val="000000"/>
          <w:sz w:val="28"/>
          <w:szCs w:val="28"/>
        </w:rPr>
        <w:t>报名及招标文件的获取</w:t>
      </w:r>
    </w:p>
    <w:p>
      <w:pPr>
        <w:pStyle w:val="5"/>
        <w:keepNext w:val="0"/>
        <w:keepLines w:val="0"/>
        <w:pageBreakBefore w:val="0"/>
        <w:kinsoku/>
        <w:wordWrap/>
        <w:overflowPunct/>
        <w:topLinePunct w:val="0"/>
        <w:autoSpaceDE/>
        <w:autoSpaceDN/>
        <w:bidi w:val="0"/>
        <w:spacing w:before="0" w:beforeAutospacing="0" w:afterAutospacing="0" w:line="360" w:lineRule="auto"/>
        <w:ind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4</w:t>
      </w:r>
      <w:r>
        <w:rPr>
          <w:rFonts w:hint="eastAsia" w:ascii="楷体" w:hAnsi="楷体" w:eastAsia="楷体" w:cs="楷体"/>
          <w:color w:val="000000"/>
          <w:sz w:val="28"/>
          <w:szCs w:val="28"/>
        </w:rPr>
        <w:t>.1凡有意参加投标者，请于</w:t>
      </w:r>
      <w:r>
        <w:rPr>
          <w:rFonts w:hint="eastAsia" w:ascii="楷体" w:hAnsi="楷体" w:eastAsia="楷体" w:cs="楷体"/>
          <w:color w:val="000000"/>
          <w:sz w:val="28"/>
          <w:szCs w:val="28"/>
          <w:u w:val="single"/>
        </w:rPr>
        <w:t>202</w:t>
      </w:r>
      <w:r>
        <w:rPr>
          <w:rFonts w:hint="eastAsia" w:ascii="楷体" w:hAnsi="楷体" w:eastAsia="楷体" w:cs="楷体"/>
          <w:color w:val="000000"/>
          <w:sz w:val="28"/>
          <w:szCs w:val="28"/>
          <w:u w:val="single"/>
          <w:lang w:val="en-US" w:eastAsia="zh-CN"/>
        </w:rPr>
        <w:t>4</w:t>
      </w:r>
      <w:r>
        <w:rPr>
          <w:rFonts w:hint="eastAsia" w:ascii="楷体" w:hAnsi="楷体" w:eastAsia="楷体" w:cs="楷体"/>
          <w:color w:val="000000"/>
          <w:sz w:val="28"/>
          <w:szCs w:val="28"/>
          <w:u w:val="single"/>
        </w:rPr>
        <w:t>年</w:t>
      </w:r>
      <w:r>
        <w:rPr>
          <w:rFonts w:hint="eastAsia" w:ascii="楷体" w:hAnsi="楷体" w:eastAsia="楷体" w:cs="楷体"/>
          <w:color w:val="000000"/>
          <w:sz w:val="28"/>
          <w:szCs w:val="28"/>
          <w:u w:val="single"/>
          <w:lang w:val="en-US" w:eastAsia="zh-CN"/>
        </w:rPr>
        <w:t>04</w:t>
      </w:r>
      <w:r>
        <w:rPr>
          <w:rFonts w:hint="eastAsia" w:ascii="楷体" w:hAnsi="楷体" w:eastAsia="楷体" w:cs="楷体"/>
          <w:color w:val="000000"/>
          <w:sz w:val="28"/>
          <w:szCs w:val="28"/>
          <w:u w:val="single"/>
        </w:rPr>
        <w:t>月</w:t>
      </w:r>
      <w:r>
        <w:rPr>
          <w:rFonts w:hint="eastAsia" w:ascii="楷体" w:hAnsi="楷体" w:eastAsia="楷体" w:cs="楷体"/>
          <w:color w:val="000000"/>
          <w:sz w:val="28"/>
          <w:szCs w:val="28"/>
          <w:u w:val="single"/>
          <w:lang w:val="en-US" w:eastAsia="zh-CN"/>
        </w:rPr>
        <w:t>12</w:t>
      </w:r>
      <w:r>
        <w:rPr>
          <w:rFonts w:hint="eastAsia" w:ascii="楷体" w:hAnsi="楷体" w:eastAsia="楷体" w:cs="楷体"/>
          <w:color w:val="000000"/>
          <w:sz w:val="28"/>
          <w:szCs w:val="28"/>
          <w:u w:val="single"/>
        </w:rPr>
        <w:t>日至202</w:t>
      </w:r>
      <w:r>
        <w:rPr>
          <w:rFonts w:hint="eastAsia" w:ascii="楷体" w:hAnsi="楷体" w:eastAsia="楷体" w:cs="楷体"/>
          <w:color w:val="000000"/>
          <w:sz w:val="28"/>
          <w:szCs w:val="28"/>
          <w:u w:val="single"/>
          <w:lang w:val="en-US" w:eastAsia="zh-CN"/>
        </w:rPr>
        <w:t>4</w:t>
      </w:r>
      <w:r>
        <w:rPr>
          <w:rFonts w:hint="eastAsia" w:ascii="楷体" w:hAnsi="楷体" w:eastAsia="楷体" w:cs="楷体"/>
          <w:color w:val="000000"/>
          <w:sz w:val="28"/>
          <w:szCs w:val="28"/>
          <w:u w:val="single"/>
        </w:rPr>
        <w:t>年</w:t>
      </w:r>
      <w:r>
        <w:rPr>
          <w:rFonts w:hint="eastAsia" w:ascii="楷体" w:hAnsi="楷体" w:eastAsia="楷体" w:cs="楷体"/>
          <w:color w:val="000000"/>
          <w:sz w:val="28"/>
          <w:szCs w:val="28"/>
          <w:u w:val="single"/>
          <w:lang w:val="en-US" w:eastAsia="zh-CN"/>
        </w:rPr>
        <w:t>04</w:t>
      </w:r>
      <w:r>
        <w:rPr>
          <w:rFonts w:hint="eastAsia" w:ascii="楷体" w:hAnsi="楷体" w:eastAsia="楷体" w:cs="楷体"/>
          <w:color w:val="000000"/>
          <w:sz w:val="28"/>
          <w:szCs w:val="28"/>
          <w:u w:val="single"/>
        </w:rPr>
        <w:t>月</w:t>
      </w:r>
      <w:r>
        <w:rPr>
          <w:rFonts w:hint="eastAsia" w:ascii="楷体" w:hAnsi="楷体" w:eastAsia="楷体" w:cs="楷体"/>
          <w:color w:val="000000"/>
          <w:sz w:val="28"/>
          <w:szCs w:val="28"/>
          <w:u w:val="single"/>
          <w:lang w:val="en-US" w:eastAsia="zh-CN"/>
        </w:rPr>
        <w:t>16</w:t>
      </w:r>
      <w:r>
        <w:rPr>
          <w:rFonts w:hint="eastAsia" w:ascii="楷体" w:hAnsi="楷体" w:eastAsia="楷体" w:cs="楷体"/>
          <w:color w:val="000000"/>
          <w:sz w:val="28"/>
          <w:szCs w:val="28"/>
          <w:u w:val="single"/>
        </w:rPr>
        <w:t>日</w:t>
      </w:r>
      <w:r>
        <w:rPr>
          <w:rFonts w:hint="eastAsia" w:ascii="楷体" w:hAnsi="楷体" w:eastAsia="楷体" w:cs="楷体"/>
          <w:color w:val="000000"/>
          <w:sz w:val="28"/>
          <w:szCs w:val="28"/>
        </w:rPr>
        <w:t>，每日上午09:30时至12:30时、下午15:30时至17:30时（北京时间，节假日不休）</w:t>
      </w:r>
      <w:r>
        <w:rPr>
          <w:rFonts w:hint="eastAsia" w:ascii="楷体" w:hAnsi="楷体" w:eastAsia="楷体" w:cs="楷体"/>
          <w:color w:val="000000"/>
          <w:sz w:val="28"/>
          <w:szCs w:val="28"/>
          <w:lang w:val="en-US" w:eastAsia="zh-CN"/>
        </w:rPr>
        <w:t>报名截止时间：2024年04月16日17时30分；请</w:t>
      </w:r>
      <w:r>
        <w:rPr>
          <w:rFonts w:hint="eastAsia" w:ascii="楷体" w:hAnsi="楷体" w:eastAsia="楷体" w:cs="楷体"/>
          <w:color w:val="000000"/>
          <w:sz w:val="28"/>
          <w:szCs w:val="28"/>
        </w:rPr>
        <w:t>携带以下资料到</w:t>
      </w:r>
      <w:r>
        <w:rPr>
          <w:rFonts w:hint="eastAsia" w:ascii="楷体" w:hAnsi="楷体" w:eastAsia="楷体" w:cs="楷体"/>
          <w:color w:val="000000"/>
          <w:sz w:val="28"/>
          <w:szCs w:val="28"/>
          <w:lang w:eastAsia="zh-CN"/>
        </w:rPr>
        <w:t>正信伟业工程咨询管理有限公司</w:t>
      </w:r>
      <w:r>
        <w:rPr>
          <w:rFonts w:hint="eastAsia" w:ascii="楷体" w:hAnsi="楷体" w:eastAsia="楷体" w:cs="楷体"/>
          <w:color w:val="000000"/>
          <w:sz w:val="28"/>
          <w:szCs w:val="28"/>
        </w:rPr>
        <w:t>报名并购买</w:t>
      </w:r>
      <w:r>
        <w:rPr>
          <w:rFonts w:hint="eastAsia" w:ascii="楷体" w:hAnsi="楷体" w:eastAsia="楷体" w:cs="楷体"/>
          <w:color w:val="000000"/>
          <w:sz w:val="28"/>
          <w:szCs w:val="28"/>
          <w:lang w:val="en-US" w:eastAsia="zh-CN"/>
        </w:rPr>
        <w:t>招标</w:t>
      </w:r>
      <w:r>
        <w:rPr>
          <w:rFonts w:hint="eastAsia" w:ascii="楷体" w:hAnsi="楷体" w:eastAsia="楷体" w:cs="楷体"/>
          <w:color w:val="000000"/>
          <w:sz w:val="28"/>
          <w:szCs w:val="28"/>
        </w:rPr>
        <w:t>文件，本项目</w:t>
      </w:r>
      <w:r>
        <w:rPr>
          <w:rFonts w:hint="eastAsia" w:ascii="楷体" w:hAnsi="楷体" w:eastAsia="楷体" w:cs="楷体"/>
          <w:color w:val="000000"/>
          <w:sz w:val="28"/>
          <w:szCs w:val="28"/>
          <w:lang w:val="en-US" w:eastAsia="zh-CN"/>
        </w:rPr>
        <w:t>招标</w:t>
      </w:r>
      <w:r>
        <w:rPr>
          <w:rFonts w:hint="eastAsia" w:ascii="楷体" w:hAnsi="楷体" w:eastAsia="楷体" w:cs="楷体"/>
          <w:color w:val="000000"/>
          <w:sz w:val="28"/>
          <w:szCs w:val="28"/>
        </w:rPr>
        <w:t>文件每套售价850元，现金支付，逾期不售，售后不退。</w:t>
      </w:r>
      <w:bookmarkStart w:id="12" w:name="_GoBack"/>
      <w:bookmarkEnd w:id="12"/>
    </w:p>
    <w:p>
      <w:pPr>
        <w:pStyle w:val="5"/>
        <w:keepNext w:val="0"/>
        <w:keepLines w:val="0"/>
        <w:pageBreakBefore w:val="0"/>
        <w:kinsoku/>
        <w:wordWrap/>
        <w:overflowPunct/>
        <w:topLinePunct w:val="0"/>
        <w:autoSpaceDE/>
        <w:autoSpaceDN/>
        <w:bidi w:val="0"/>
        <w:spacing w:before="0" w:beforeAutospacing="0" w:afterAutospacing="0" w:line="360" w:lineRule="auto"/>
        <w:ind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报名请携带以下资料：</w:t>
      </w:r>
    </w:p>
    <w:p>
      <w:pPr>
        <w:pStyle w:val="9"/>
        <w:keepNext w:val="0"/>
        <w:keepLines w:val="0"/>
        <w:pageBreakBefore w:val="0"/>
        <w:kinsoku/>
        <w:wordWrap/>
        <w:overflowPunct/>
        <w:topLinePunct w:val="0"/>
        <w:autoSpaceDE/>
        <w:autoSpaceDN/>
        <w:bidi w:val="0"/>
        <w:spacing w:line="360" w:lineRule="auto"/>
        <w:ind w:firstLine="560"/>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rPr>
        <w:t>1、单位介绍信、法定代表人身份证明或授权委托书</w:t>
      </w:r>
      <w:r>
        <w:rPr>
          <w:rFonts w:hint="eastAsia" w:ascii="楷体" w:hAnsi="楷体" w:eastAsia="楷体" w:cs="楷体"/>
          <w:color w:val="000000"/>
          <w:kern w:val="0"/>
          <w:sz w:val="28"/>
          <w:szCs w:val="28"/>
          <w:lang w:eastAsia="zh-CN"/>
        </w:rPr>
        <w:t>；</w:t>
      </w:r>
    </w:p>
    <w:p>
      <w:pPr>
        <w:pStyle w:val="9"/>
        <w:keepNext w:val="0"/>
        <w:keepLines w:val="0"/>
        <w:pageBreakBefore w:val="0"/>
        <w:kinsoku/>
        <w:wordWrap/>
        <w:overflowPunct/>
        <w:topLinePunct w:val="0"/>
        <w:autoSpaceDE/>
        <w:autoSpaceDN/>
        <w:bidi w:val="0"/>
        <w:spacing w:line="360" w:lineRule="auto"/>
        <w:ind w:firstLine="560"/>
        <w:textAlignment w:val="auto"/>
        <w:rPr>
          <w:rFonts w:hint="eastAsia" w:ascii="楷体" w:hAnsi="楷体" w:eastAsia="楷体" w:cs="楷体"/>
          <w:sz w:val="28"/>
          <w:szCs w:val="28"/>
          <w:lang w:val="en-US" w:eastAsia="zh-CN"/>
        </w:rPr>
      </w:pPr>
      <w:r>
        <w:rPr>
          <w:rFonts w:hint="eastAsia" w:ascii="楷体" w:hAnsi="楷体" w:eastAsia="楷体" w:cs="楷体"/>
          <w:color w:val="000000"/>
          <w:kern w:val="0"/>
          <w:sz w:val="28"/>
          <w:szCs w:val="28"/>
        </w:rPr>
        <w:t>2</w:t>
      </w: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rPr>
        <w:t>营业执照副本（未三证合一的</w:t>
      </w: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rPr>
        <w:t>还需提供组织结构代码证和税务登记证）、资质证书副本、安全生产许可证副本；</w:t>
      </w: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lang w:val="en-US" w:eastAsia="zh-CN"/>
        </w:rPr>
        <w:t>原件备查</w:t>
      </w:r>
      <w:r>
        <w:rPr>
          <w:rFonts w:hint="eastAsia" w:ascii="楷体" w:hAnsi="楷体" w:eastAsia="楷体" w:cs="楷体"/>
          <w:color w:val="000000"/>
          <w:kern w:val="0"/>
          <w:sz w:val="28"/>
          <w:szCs w:val="28"/>
          <w:lang w:eastAsia="zh-CN"/>
        </w:rPr>
        <w:t>）</w:t>
      </w:r>
    </w:p>
    <w:p>
      <w:pPr>
        <w:pStyle w:val="9"/>
        <w:keepNext w:val="0"/>
        <w:keepLines w:val="0"/>
        <w:pageBreakBefore w:val="0"/>
        <w:kinsoku/>
        <w:wordWrap/>
        <w:overflowPunct/>
        <w:topLinePunct w:val="0"/>
        <w:autoSpaceDE/>
        <w:autoSpaceDN/>
        <w:bidi w:val="0"/>
        <w:spacing w:line="360" w:lineRule="auto"/>
        <w:ind w:firstLine="560"/>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注：以上资料复印件每页加盖鲜章，无线胶装成册提交。</w:t>
      </w:r>
    </w:p>
    <w:p>
      <w:pPr>
        <w:keepNext w:val="0"/>
        <w:keepLines w:val="0"/>
        <w:pageBreakBefore w:val="0"/>
        <w:shd w:val="clear" w:color="auto" w:fill="FFFFFF"/>
        <w:kinsoku/>
        <w:wordWrap/>
        <w:overflowPunct/>
        <w:topLinePunct w:val="0"/>
        <w:autoSpaceDE/>
        <w:autoSpaceDN/>
        <w:bidi w:val="0"/>
        <w:adjustRightInd w:val="0"/>
        <w:spacing w:line="360" w:lineRule="auto"/>
        <w:textAlignment w:val="auto"/>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5.投标文件的递交</w:t>
      </w:r>
    </w:p>
    <w:p>
      <w:pPr>
        <w:keepNext w:val="0"/>
        <w:keepLines w:val="0"/>
        <w:pageBreakBefore w:val="0"/>
        <w:shd w:val="clear" w:color="auto" w:fill="FFFFFF"/>
        <w:kinsoku/>
        <w:wordWrap/>
        <w:overflowPunct/>
        <w:topLinePunct w:val="0"/>
        <w:autoSpaceDE/>
        <w:autoSpaceDN/>
        <w:bidi w:val="0"/>
        <w:adjustRightInd w:val="0"/>
        <w:spacing w:line="360" w:lineRule="auto"/>
        <w:ind w:left="105" w:leftChars="50" w:firstLine="420" w:firstLineChars="150"/>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.1投标文件递交的截止时间：</w:t>
      </w:r>
      <w:r>
        <w:rPr>
          <w:rFonts w:hint="eastAsia" w:ascii="楷体" w:hAnsi="楷体" w:eastAsia="楷体" w:cs="楷体"/>
          <w:color w:val="000000"/>
          <w:kern w:val="0"/>
          <w:sz w:val="28"/>
          <w:szCs w:val="28"/>
          <w:u w:val="single"/>
        </w:rPr>
        <w:t>202</w:t>
      </w:r>
      <w:r>
        <w:rPr>
          <w:rFonts w:hint="eastAsia" w:ascii="楷体" w:hAnsi="楷体" w:eastAsia="楷体" w:cs="楷体"/>
          <w:color w:val="000000"/>
          <w:kern w:val="0"/>
          <w:sz w:val="28"/>
          <w:szCs w:val="28"/>
          <w:u w:val="single"/>
          <w:lang w:val="en-US" w:eastAsia="zh-CN"/>
        </w:rPr>
        <w:t>4</w:t>
      </w:r>
      <w:r>
        <w:rPr>
          <w:rFonts w:hint="eastAsia" w:ascii="楷体" w:hAnsi="楷体" w:eastAsia="楷体" w:cs="楷体"/>
          <w:color w:val="000000"/>
          <w:kern w:val="0"/>
          <w:sz w:val="28"/>
          <w:szCs w:val="28"/>
          <w:u w:val="single"/>
        </w:rPr>
        <w:t>年</w:t>
      </w:r>
      <w:r>
        <w:rPr>
          <w:rFonts w:hint="eastAsia" w:ascii="楷体" w:hAnsi="楷体" w:eastAsia="楷体" w:cs="楷体"/>
          <w:color w:val="000000"/>
          <w:kern w:val="0"/>
          <w:sz w:val="28"/>
          <w:szCs w:val="28"/>
          <w:u w:val="single"/>
          <w:lang w:val="en-US" w:eastAsia="zh-CN"/>
        </w:rPr>
        <w:t>04</w:t>
      </w:r>
      <w:r>
        <w:rPr>
          <w:rFonts w:hint="eastAsia" w:ascii="楷体" w:hAnsi="楷体" w:eastAsia="楷体" w:cs="楷体"/>
          <w:color w:val="000000"/>
          <w:kern w:val="0"/>
          <w:sz w:val="28"/>
          <w:szCs w:val="28"/>
          <w:u w:val="single"/>
        </w:rPr>
        <w:t>月</w:t>
      </w:r>
      <w:r>
        <w:rPr>
          <w:rFonts w:hint="eastAsia" w:ascii="楷体" w:hAnsi="楷体" w:eastAsia="楷体" w:cs="楷体"/>
          <w:color w:val="000000"/>
          <w:kern w:val="0"/>
          <w:sz w:val="28"/>
          <w:szCs w:val="28"/>
          <w:u w:val="single"/>
          <w:lang w:val="en-US" w:eastAsia="zh-CN"/>
        </w:rPr>
        <w:t>18</w:t>
      </w:r>
      <w:r>
        <w:rPr>
          <w:rFonts w:hint="eastAsia" w:ascii="楷体" w:hAnsi="楷体" w:eastAsia="楷体" w:cs="楷体"/>
          <w:color w:val="000000"/>
          <w:kern w:val="0"/>
          <w:sz w:val="28"/>
          <w:szCs w:val="28"/>
          <w:u w:val="single"/>
        </w:rPr>
        <w:t>日1</w:t>
      </w:r>
      <w:r>
        <w:rPr>
          <w:rFonts w:hint="eastAsia" w:ascii="楷体" w:hAnsi="楷体" w:eastAsia="楷体" w:cs="楷体"/>
          <w:color w:val="000000"/>
          <w:kern w:val="0"/>
          <w:sz w:val="28"/>
          <w:szCs w:val="28"/>
          <w:u w:val="single"/>
          <w:lang w:val="en-US" w:eastAsia="zh-CN"/>
        </w:rPr>
        <w:t>5</w:t>
      </w:r>
      <w:r>
        <w:rPr>
          <w:rFonts w:hint="eastAsia" w:ascii="楷体" w:hAnsi="楷体" w:eastAsia="楷体" w:cs="楷体"/>
          <w:color w:val="000000"/>
          <w:kern w:val="0"/>
          <w:sz w:val="28"/>
          <w:szCs w:val="28"/>
          <w:u w:val="single"/>
        </w:rPr>
        <w:t>时</w:t>
      </w:r>
      <w:r>
        <w:rPr>
          <w:rFonts w:hint="eastAsia" w:ascii="楷体" w:hAnsi="楷体" w:eastAsia="楷体" w:cs="楷体"/>
          <w:color w:val="000000"/>
          <w:kern w:val="0"/>
          <w:sz w:val="28"/>
          <w:szCs w:val="28"/>
          <w:u w:val="single"/>
          <w:lang w:val="en-US" w:eastAsia="zh-CN"/>
        </w:rPr>
        <w:t>3</w:t>
      </w:r>
      <w:r>
        <w:rPr>
          <w:rFonts w:hint="eastAsia" w:ascii="楷体" w:hAnsi="楷体" w:eastAsia="楷体" w:cs="楷体"/>
          <w:color w:val="000000"/>
          <w:kern w:val="0"/>
          <w:sz w:val="28"/>
          <w:szCs w:val="28"/>
          <w:u w:val="single"/>
        </w:rPr>
        <w:t>0分</w:t>
      </w:r>
      <w:r>
        <w:rPr>
          <w:rFonts w:hint="eastAsia" w:ascii="楷体" w:hAnsi="楷体" w:eastAsia="楷体" w:cs="楷体"/>
          <w:color w:val="000000"/>
          <w:kern w:val="0"/>
          <w:sz w:val="28"/>
          <w:szCs w:val="28"/>
        </w:rPr>
        <w:t>，递交地点：</w:t>
      </w:r>
      <w:r>
        <w:rPr>
          <w:rFonts w:hint="eastAsia" w:ascii="楷体" w:hAnsi="楷体" w:eastAsia="楷体" w:cs="楷体"/>
          <w:color w:val="000000"/>
          <w:kern w:val="0"/>
          <w:sz w:val="28"/>
          <w:szCs w:val="28"/>
          <w:u w:val="single"/>
        </w:rPr>
        <w:t>详见比选文件</w:t>
      </w:r>
      <w:r>
        <w:rPr>
          <w:rFonts w:hint="eastAsia" w:ascii="楷体" w:hAnsi="楷体" w:eastAsia="楷体" w:cs="楷体"/>
          <w:color w:val="000000"/>
          <w:kern w:val="0"/>
          <w:sz w:val="28"/>
          <w:szCs w:val="28"/>
        </w:rPr>
        <w:t>，开标时间同投标截止时间。</w:t>
      </w:r>
    </w:p>
    <w:p>
      <w:pPr>
        <w:keepNext w:val="0"/>
        <w:keepLines w:val="0"/>
        <w:pageBreakBefore w:val="0"/>
        <w:shd w:val="clear" w:color="auto" w:fill="FFFFFF"/>
        <w:kinsoku/>
        <w:wordWrap/>
        <w:overflowPunct/>
        <w:topLinePunct w:val="0"/>
        <w:autoSpaceDE/>
        <w:autoSpaceDN/>
        <w:bidi w:val="0"/>
        <w:adjustRightInd w:val="0"/>
        <w:spacing w:line="360" w:lineRule="auto"/>
        <w:ind w:firstLine="560" w:firstLineChars="200"/>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.2逾期送达的或者未送达指定地点或未按要求递交投标保证金的投标文件，招标人不予接受。</w:t>
      </w:r>
    </w:p>
    <w:p>
      <w:pPr>
        <w:keepNext w:val="0"/>
        <w:keepLines w:val="0"/>
        <w:pageBreakBefore w:val="0"/>
        <w:shd w:val="clear" w:color="auto" w:fill="FFFFFF"/>
        <w:kinsoku/>
        <w:wordWrap/>
        <w:overflowPunct/>
        <w:topLinePunct w:val="0"/>
        <w:autoSpaceDE/>
        <w:autoSpaceDN/>
        <w:bidi w:val="0"/>
        <w:adjustRightInd w:val="0"/>
        <w:spacing w:line="360" w:lineRule="auto"/>
        <w:textAlignment w:val="auto"/>
        <w:outlineLvl w:val="0"/>
        <w:rPr>
          <w:rFonts w:hint="eastAsia" w:ascii="楷体" w:hAnsi="楷体" w:eastAsia="楷体" w:cs="楷体"/>
          <w:b/>
          <w:color w:val="000000"/>
          <w:sz w:val="28"/>
          <w:szCs w:val="28"/>
        </w:rPr>
      </w:pPr>
      <w:r>
        <w:rPr>
          <w:rFonts w:hint="eastAsia" w:ascii="楷体" w:hAnsi="楷体" w:eastAsia="楷体" w:cs="楷体"/>
          <w:b/>
          <w:color w:val="000000"/>
          <w:sz w:val="28"/>
          <w:szCs w:val="28"/>
        </w:rPr>
        <w:t>6.发布公告的媒介</w:t>
      </w:r>
    </w:p>
    <w:p>
      <w:pPr>
        <w:keepNext w:val="0"/>
        <w:keepLines w:val="0"/>
        <w:pageBreakBefore w:val="0"/>
        <w:kinsoku/>
        <w:wordWrap/>
        <w:overflowPunct/>
        <w:topLinePunct w:val="0"/>
        <w:autoSpaceDE/>
        <w:autoSpaceDN/>
        <w:bidi w:val="0"/>
        <w:adjustRightInd w:val="0"/>
        <w:spacing w:line="360" w:lineRule="auto"/>
        <w:textAlignment w:val="auto"/>
        <w:rPr>
          <w:rFonts w:hint="eastAsia" w:ascii="楷体" w:hAnsi="楷体" w:eastAsia="楷体" w:cs="楷体"/>
          <w:kern w:val="0"/>
          <w:sz w:val="28"/>
          <w:szCs w:val="28"/>
          <w:lang w:val="en-US" w:eastAsia="zh-CN"/>
        </w:rPr>
      </w:pPr>
      <w:bookmarkStart w:id="9" w:name="_Toc293486476"/>
      <w:bookmarkStart w:id="10" w:name="_Toc358986628"/>
      <w:bookmarkStart w:id="11" w:name="_Toc234382584"/>
      <w:r>
        <w:rPr>
          <w:rFonts w:hint="eastAsia" w:ascii="楷体" w:hAnsi="楷体" w:eastAsia="楷体" w:cs="楷体"/>
          <w:kern w:val="0"/>
          <w:sz w:val="28"/>
          <w:szCs w:val="28"/>
        </w:rPr>
        <w:t>本次公告在《聂荣县政府新闻网》</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中国招标与投标公共服务平台</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上发布</w:t>
      </w:r>
      <w:r>
        <w:rPr>
          <w:rFonts w:hint="eastAsia" w:ascii="楷体" w:hAnsi="楷体" w:eastAsia="楷体" w:cs="楷体"/>
          <w:kern w:val="0"/>
          <w:sz w:val="28"/>
          <w:szCs w:val="28"/>
          <w:lang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楷体" w:hAnsi="楷体" w:eastAsia="楷体" w:cs="楷体"/>
          <w:b/>
          <w:color w:val="000000"/>
          <w:sz w:val="28"/>
          <w:szCs w:val="28"/>
        </w:rPr>
      </w:pPr>
      <w:r>
        <w:rPr>
          <w:rFonts w:hint="eastAsia" w:ascii="楷体" w:hAnsi="楷体" w:eastAsia="楷体" w:cs="楷体"/>
          <w:b/>
          <w:color w:val="000000"/>
          <w:sz w:val="28"/>
          <w:szCs w:val="28"/>
        </w:rPr>
        <w:t>7.联系方式</w:t>
      </w:r>
      <w:bookmarkEnd w:id="9"/>
      <w:bookmarkEnd w:id="10"/>
      <w:bookmarkEnd w:id="11"/>
      <w:r>
        <w:rPr>
          <w:rFonts w:hint="eastAsia" w:ascii="楷体" w:hAnsi="楷体" w:eastAsia="楷体" w:cs="楷体"/>
          <w:b/>
          <w:color w:val="000000"/>
          <w:sz w:val="28"/>
          <w:szCs w:val="28"/>
        </w:rPr>
        <w:t xml:space="preserve">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招  标  人：聂荣县人民政府</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联  系  人：</w:t>
      </w:r>
      <w:r>
        <w:rPr>
          <w:rFonts w:hint="eastAsia" w:ascii="楷体" w:hAnsi="楷体" w:eastAsia="楷体" w:cs="楷体"/>
          <w:color w:val="000000"/>
          <w:kern w:val="0"/>
          <w:sz w:val="28"/>
          <w:szCs w:val="28"/>
          <w:lang w:val="en-US" w:eastAsia="zh-CN"/>
        </w:rPr>
        <w:t xml:space="preserve">米局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电    话：</w:t>
      </w:r>
      <w:r>
        <w:rPr>
          <w:rFonts w:hint="eastAsia" w:ascii="楷体" w:hAnsi="楷体" w:eastAsia="楷体" w:cs="楷体"/>
          <w:color w:val="000000"/>
          <w:kern w:val="0"/>
          <w:sz w:val="28"/>
          <w:szCs w:val="28"/>
          <w:lang w:val="en-US" w:eastAsia="zh-CN"/>
        </w:rPr>
        <w:t xml:space="preserve">187 9896 1192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rPr>
        <w:t>标代理机构：</w:t>
      </w:r>
      <w:r>
        <w:rPr>
          <w:rFonts w:hint="eastAsia" w:ascii="楷体" w:hAnsi="楷体" w:eastAsia="楷体" w:cs="楷体"/>
          <w:color w:val="000000"/>
          <w:sz w:val="28"/>
          <w:szCs w:val="28"/>
          <w:lang w:eastAsia="zh-CN"/>
        </w:rPr>
        <w:t>正信伟业工程咨询管理有限公司</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地   址：</w:t>
      </w:r>
      <w:r>
        <w:rPr>
          <w:rFonts w:hint="eastAsia" w:ascii="楷体" w:hAnsi="楷体" w:eastAsia="楷体" w:cs="楷体"/>
          <w:color w:val="000000"/>
          <w:sz w:val="28"/>
          <w:szCs w:val="28"/>
          <w:highlight w:val="none"/>
          <w:lang w:val="en-US" w:eastAsia="zh-CN"/>
        </w:rPr>
        <w:t>西藏自治区拉萨市柳梧新区香格里拉大道雅砻阳关花园3-53</w:t>
      </w:r>
      <w:r>
        <w:rPr>
          <w:rFonts w:hint="eastAsia" w:ascii="楷体" w:hAnsi="楷体" w:eastAsia="楷体" w:cs="楷体"/>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联  系  人：</w:t>
      </w:r>
      <w:r>
        <w:rPr>
          <w:rFonts w:hint="eastAsia" w:ascii="楷体" w:hAnsi="楷体" w:eastAsia="楷体" w:cs="楷体"/>
          <w:color w:val="000000"/>
          <w:kern w:val="0"/>
          <w:sz w:val="28"/>
          <w:szCs w:val="28"/>
          <w:lang w:val="en-US" w:eastAsia="zh-CN"/>
        </w:rPr>
        <w:t>吴</w:t>
      </w:r>
      <w:r>
        <w:rPr>
          <w:rFonts w:hint="eastAsia" w:ascii="楷体" w:hAnsi="楷体" w:eastAsia="楷体" w:cs="楷体"/>
          <w:color w:val="000000"/>
          <w:kern w:val="0"/>
          <w:sz w:val="28"/>
          <w:szCs w:val="28"/>
        </w:rPr>
        <w:t>先生</w:t>
      </w:r>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电    话：1</w:t>
      </w:r>
      <w:r>
        <w:rPr>
          <w:rFonts w:hint="eastAsia" w:ascii="楷体" w:hAnsi="楷体" w:eastAsia="楷体" w:cs="楷体"/>
          <w:color w:val="000000"/>
          <w:kern w:val="0"/>
          <w:sz w:val="28"/>
          <w:szCs w:val="28"/>
          <w:lang w:val="en-US" w:eastAsia="zh-CN"/>
        </w:rPr>
        <w:t>33 1622 6899</w:t>
      </w:r>
    </w:p>
    <w:p>
      <w:pPr>
        <w:keepNext w:val="0"/>
        <w:keepLines w:val="0"/>
        <w:pageBreakBefore w:val="0"/>
        <w:widowControl/>
        <w:shd w:val="clear" w:color="auto" w:fill="FFFFFF"/>
        <w:kinsoku/>
        <w:wordWrap/>
        <w:overflowPunct/>
        <w:topLinePunct w:val="0"/>
        <w:autoSpaceDE/>
        <w:autoSpaceDN/>
        <w:bidi w:val="0"/>
        <w:spacing w:line="240" w:lineRule="auto"/>
        <w:ind w:right="280" w:firstLine="560"/>
        <w:jc w:val="right"/>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lang w:eastAsia="zh-CN"/>
        </w:rPr>
        <w:t>正信伟业工程咨询管理有限公司</w:t>
      </w:r>
    </w:p>
    <w:p>
      <w:pPr>
        <w:spacing w:line="240" w:lineRule="auto"/>
        <w:jc w:val="righ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                       </w:t>
      </w:r>
      <w:r>
        <w:rPr>
          <w:rFonts w:hint="eastAsia" w:ascii="楷体" w:hAnsi="楷体" w:eastAsia="楷体" w:cs="楷体"/>
          <w:color w:val="000000"/>
          <w:kern w:val="0"/>
          <w:sz w:val="28"/>
          <w:szCs w:val="28"/>
          <w:lang w:val="en-US" w:eastAsia="zh-CN"/>
        </w:rPr>
        <w:t xml:space="preserve">             </w:t>
      </w:r>
      <w:r>
        <w:rPr>
          <w:rFonts w:hint="eastAsia" w:ascii="楷体" w:hAnsi="楷体" w:eastAsia="楷体" w:cs="楷体"/>
          <w:color w:val="000000"/>
          <w:kern w:val="0"/>
          <w:sz w:val="28"/>
          <w:szCs w:val="28"/>
        </w:rPr>
        <w:t>202</w:t>
      </w:r>
      <w:r>
        <w:rPr>
          <w:rFonts w:hint="eastAsia" w:ascii="楷体" w:hAnsi="楷体" w:eastAsia="楷体" w:cs="楷体"/>
          <w:color w:val="000000"/>
          <w:kern w:val="0"/>
          <w:sz w:val="28"/>
          <w:szCs w:val="28"/>
          <w:lang w:val="en-US" w:eastAsia="zh-CN"/>
        </w:rPr>
        <w:t>4</w:t>
      </w:r>
      <w:r>
        <w:rPr>
          <w:rFonts w:hint="eastAsia" w:ascii="楷体" w:hAnsi="楷体" w:eastAsia="楷体" w:cs="楷体"/>
          <w:color w:val="000000"/>
          <w:kern w:val="0"/>
          <w:sz w:val="28"/>
          <w:szCs w:val="28"/>
        </w:rPr>
        <w:t>年</w:t>
      </w:r>
      <w:r>
        <w:rPr>
          <w:rFonts w:hint="eastAsia" w:ascii="楷体" w:hAnsi="楷体" w:eastAsia="楷体" w:cs="楷体"/>
          <w:color w:val="000000"/>
          <w:kern w:val="0"/>
          <w:sz w:val="28"/>
          <w:szCs w:val="28"/>
          <w:lang w:val="en-US" w:eastAsia="zh-CN"/>
        </w:rPr>
        <w:t>04</w:t>
      </w:r>
      <w:r>
        <w:rPr>
          <w:rFonts w:hint="eastAsia" w:ascii="楷体" w:hAnsi="楷体" w:eastAsia="楷体" w:cs="楷体"/>
          <w:color w:val="000000"/>
          <w:kern w:val="0"/>
          <w:sz w:val="28"/>
          <w:szCs w:val="28"/>
        </w:rPr>
        <w:t>月</w:t>
      </w:r>
      <w:r>
        <w:rPr>
          <w:rFonts w:hint="eastAsia" w:ascii="楷体" w:hAnsi="楷体" w:eastAsia="楷体" w:cs="楷体"/>
          <w:color w:val="000000"/>
          <w:kern w:val="0"/>
          <w:sz w:val="28"/>
          <w:szCs w:val="28"/>
          <w:lang w:val="en-US" w:eastAsia="zh-CN"/>
        </w:rPr>
        <w:t>11</w:t>
      </w:r>
      <w:r>
        <w:rPr>
          <w:rFonts w:hint="eastAsia" w:ascii="楷体" w:hAnsi="楷体" w:eastAsia="楷体" w:cs="楷体"/>
          <w:color w:val="00000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2ZkYjNjNWM5MjBkMmMxNmJlNTBmNjkyYTc5NWMifQ=="/>
  </w:docVars>
  <w:rsids>
    <w:rsidRoot w:val="1BF36948"/>
    <w:rsid w:val="1BF36948"/>
    <w:rsid w:val="31544010"/>
    <w:rsid w:val="506D3A82"/>
    <w:rsid w:val="7EE2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3"/>
    <w:basedOn w:val="1"/>
    <w:next w:val="1"/>
    <w:autoRedefine/>
    <w:qFormat/>
    <w:uiPriority w:val="0"/>
    <w:pPr>
      <w:tabs>
        <w:tab w:val="right" w:leader="dot" w:pos="8494"/>
      </w:tabs>
      <w:ind w:left="840" w:leftChars="400"/>
      <w:jc w:val="center"/>
    </w:pPr>
  </w:style>
  <w:style w:type="paragraph" w:styleId="4">
    <w:name w:val="Body Text 2"/>
    <w:basedOn w:val="1"/>
    <w:autoRedefine/>
    <w:qFormat/>
    <w:uiPriority w:val="0"/>
    <w:rPr>
      <w:rFonts w:ascii="宋体" w:hAnsi="宋体" w:eastAsia="宋体" w:cs="Times New Roman"/>
      <w:sz w:val="28"/>
    </w:rPr>
  </w:style>
  <w:style w:type="paragraph" w:styleId="5">
    <w:name w:val="Normal (Web)"/>
    <w:basedOn w:val="1"/>
    <w:autoRedefine/>
    <w:qFormat/>
    <w:uiPriority w:val="99"/>
    <w:pPr>
      <w:widowControl/>
      <w:spacing w:before="100" w:beforeAutospacing="1" w:after="100" w:afterAutospacing="1"/>
      <w:jc w:val="left"/>
    </w:pPr>
    <w:rPr>
      <w:kern w:val="0"/>
      <w:sz w:val="24"/>
    </w:rPr>
  </w:style>
  <w:style w:type="paragraph" w:customStyle="1" w:styleId="8">
    <w:name w:val="p0"/>
    <w:basedOn w:val="1"/>
    <w:autoRedefine/>
    <w:qFormat/>
    <w:uiPriority w:val="0"/>
    <w:pPr>
      <w:widowControl/>
    </w:pPr>
    <w:rPr>
      <w:kern w:val="0"/>
      <w:szCs w:val="21"/>
    </w:rPr>
  </w:style>
  <w:style w:type="paragraph" w:styleId="9">
    <w:name w:val="List Paragraph"/>
    <w:basedOn w:val="1"/>
    <w:autoRedefine/>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2024-04-12T03:14:00Z</dcterms:created>
  <dc:creator>freedom</dc:creator>
  <cp:lastModifiedBy>freedom</cp:lastModifiedBy>
  <dcterms:modified xsi:type="dcterms:W3CDTF">2024-04-12T03:28:26Z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5C0B10E5F2824348BB2D56DC3129074E_13</vt:lpwstr>
  </property>
</Properties>
</file>